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56B56" w14:textId="47025F30" w:rsidR="004F5C75" w:rsidRPr="004F5C75" w:rsidRDefault="004F5C75" w:rsidP="004F5C75">
      <w:pPr>
        <w:ind w:left="-90"/>
        <w:rPr>
          <w:rFonts w:ascii="Times New Roman" w:hAnsi="Times New Roman" w:cs="Times New Roman"/>
        </w:rPr>
      </w:pPr>
      <w:bookmarkStart w:id="0" w:name="_GoBack"/>
      <w:bookmarkEnd w:id="0"/>
      <w:r w:rsidRPr="004F5C75">
        <w:rPr>
          <w:rFonts w:ascii="Times New Roman" w:hAnsi="Times New Roman" w:cs="Times New Roman"/>
        </w:rPr>
        <w:t> </w:t>
      </w:r>
    </w:p>
    <w:p w14:paraId="2413AEE4" w14:textId="77777777" w:rsidR="004F5C75" w:rsidRPr="004F5C75" w:rsidRDefault="004F5C75" w:rsidP="004F5C75">
      <w:pPr>
        <w:ind w:left="-810"/>
        <w:rPr>
          <w:rFonts w:ascii="Times New Roman" w:hAnsi="Times New Roman" w:cs="Times New Roman"/>
        </w:rPr>
      </w:pPr>
      <w:r w:rsidRPr="004F5C75">
        <w:rPr>
          <w:rFonts w:ascii="Times New Roman" w:hAnsi="Times New Roman" w:cs="Times New Roman"/>
        </w:rPr>
        <w:t> </w:t>
      </w:r>
    </w:p>
    <w:p w14:paraId="222922D8" w14:textId="77777777" w:rsidR="004F5C75" w:rsidRPr="004F5C75" w:rsidRDefault="004F5C75" w:rsidP="004F5C75">
      <w:pPr>
        <w:ind w:left="-810"/>
        <w:rPr>
          <w:rFonts w:ascii="Times New Roman" w:hAnsi="Times New Roman" w:cs="Times New Roman"/>
        </w:rPr>
      </w:pPr>
      <w:r w:rsidRPr="004F5C75">
        <w:rPr>
          <w:rFonts w:ascii="Times New Roman" w:hAnsi="Times New Roman" w:cs="Times New Roman"/>
        </w:rPr>
        <w:t> </w:t>
      </w:r>
    </w:p>
    <w:p w14:paraId="1F2A6CEC" w14:textId="77777777" w:rsidR="004F5C75" w:rsidRPr="004F5C75" w:rsidRDefault="004F5C75" w:rsidP="004F5C75">
      <w:pPr>
        <w:ind w:left="-810"/>
        <w:rPr>
          <w:rFonts w:ascii="Times New Roman" w:hAnsi="Times New Roman" w:cs="Times New Roman"/>
        </w:rPr>
      </w:pPr>
      <w:r w:rsidRPr="004F5C75">
        <w:rPr>
          <w:rFonts w:ascii="Times New Roman" w:hAnsi="Times New Roman" w:cs="Times New Roman"/>
        </w:rPr>
        <w:t> </w:t>
      </w:r>
    </w:p>
    <w:p w14:paraId="39A152E8" w14:textId="77777777" w:rsidR="004F5C75" w:rsidRPr="004F5C75" w:rsidRDefault="004F5C75" w:rsidP="004F5C75">
      <w:pPr>
        <w:ind w:left="-810"/>
        <w:rPr>
          <w:rFonts w:ascii="Times New Roman" w:hAnsi="Times New Roman" w:cs="Times New Roman"/>
        </w:rPr>
      </w:pPr>
      <w:r w:rsidRPr="004F5C75">
        <w:rPr>
          <w:rFonts w:ascii="Times New Roman" w:hAnsi="Times New Roman" w:cs="Times New Roman"/>
        </w:rPr>
        <w:t> </w:t>
      </w:r>
    </w:p>
    <w:p w14:paraId="7CF65875" w14:textId="3D74C931" w:rsidR="004F5C75" w:rsidRPr="004F5C75" w:rsidRDefault="004F5C75" w:rsidP="004F5C75">
      <w:pPr>
        <w:ind w:left="-810"/>
        <w:rPr>
          <w:rFonts w:ascii="Times New Roman" w:hAnsi="Times New Roman" w:cs="Times New Roman"/>
        </w:rPr>
      </w:pPr>
      <w:r w:rsidRPr="004F5C75">
        <w:rPr>
          <w:rFonts w:ascii="Times New Roman" w:hAnsi="Times New Roman" w:cs="Times New Roman"/>
        </w:rPr>
        <w:t> </w:t>
      </w:r>
    </w:p>
    <w:p w14:paraId="11AC79F7" w14:textId="77777777" w:rsidR="004F5C75" w:rsidRPr="004F5C75" w:rsidRDefault="004F5C75" w:rsidP="004F5C75">
      <w:pPr>
        <w:ind w:left="-810"/>
        <w:rPr>
          <w:rFonts w:ascii="Times New Roman" w:hAnsi="Times New Roman" w:cs="Times New Roman"/>
        </w:rPr>
      </w:pPr>
      <w:r w:rsidRPr="004F5C75">
        <w:rPr>
          <w:rFonts w:ascii="Times New Roman" w:hAnsi="Times New Roman" w:cs="Times New Roman"/>
        </w:rPr>
        <w:t> </w:t>
      </w:r>
    </w:p>
    <w:p w14:paraId="20CFBD24" w14:textId="77777777" w:rsidR="004F5C75" w:rsidRPr="004F5C75" w:rsidRDefault="004F5C75" w:rsidP="004F5C75">
      <w:pPr>
        <w:ind w:left="-810"/>
        <w:rPr>
          <w:rFonts w:ascii="Times New Roman" w:hAnsi="Times New Roman" w:cs="Times New Roman"/>
        </w:rPr>
      </w:pPr>
      <w:r w:rsidRPr="004F5C75">
        <w:rPr>
          <w:rFonts w:ascii="Times New Roman" w:hAnsi="Times New Roman" w:cs="Times New Roman"/>
        </w:rPr>
        <w:t> </w:t>
      </w:r>
    </w:p>
    <w:p w14:paraId="5C97E1B2" w14:textId="77777777" w:rsidR="004F5C75" w:rsidRPr="004F5C75" w:rsidRDefault="004F5C75" w:rsidP="004F5C75">
      <w:pPr>
        <w:ind w:left="-810"/>
        <w:rPr>
          <w:rFonts w:ascii="Times New Roman" w:hAnsi="Times New Roman" w:cs="Times New Roman"/>
        </w:rPr>
      </w:pPr>
      <w:r w:rsidRPr="004F5C75">
        <w:rPr>
          <w:rFonts w:ascii="Times New Roman" w:hAnsi="Times New Roman" w:cs="Times New Roman"/>
        </w:rPr>
        <w:t> </w:t>
      </w:r>
    </w:p>
    <w:p w14:paraId="76C4CE03" w14:textId="77777777" w:rsidR="0043661F" w:rsidRDefault="0043661F" w:rsidP="004F5C75">
      <w:pPr>
        <w:ind w:left="-270"/>
        <w:rPr>
          <w:rFonts w:ascii="Century Gothic" w:hAnsi="Century Gothic" w:cs="Times New Roman"/>
          <w:color w:val="000000"/>
          <w:sz w:val="36"/>
          <w:szCs w:val="36"/>
        </w:rPr>
      </w:pPr>
    </w:p>
    <w:p w14:paraId="18BE53C7" w14:textId="129949F2" w:rsidR="008E114E" w:rsidRDefault="00024D47" w:rsidP="004F5C75">
      <w:pPr>
        <w:ind w:left="-270"/>
        <w:rPr>
          <w:rFonts w:ascii="Century Gothic" w:hAnsi="Century Gothic" w:cs="Times New Roman"/>
          <w:color w:val="000000"/>
          <w:sz w:val="36"/>
          <w:szCs w:val="36"/>
        </w:rPr>
      </w:pPr>
      <w:r>
        <w:rPr>
          <w:rFonts w:ascii="Century Gothic" w:hAnsi="Century Gothic" w:cs="Times New Roman"/>
          <w:color w:val="000000"/>
          <w:sz w:val="36"/>
          <w:szCs w:val="36"/>
        </w:rPr>
        <w:t>STEM Implementation Rubric</w:t>
      </w:r>
    </w:p>
    <w:p w14:paraId="49BA5EC7" w14:textId="68BDC6B6" w:rsidR="004F5C75" w:rsidRPr="008E114E" w:rsidRDefault="00000C02" w:rsidP="004F5C75">
      <w:pPr>
        <w:ind w:left="-270"/>
        <w:rPr>
          <w:rFonts w:ascii="Century Gothic" w:hAnsi="Century Gothic" w:cs="Times New Roman"/>
          <w:i/>
          <w:color w:val="000000"/>
          <w:sz w:val="36"/>
          <w:szCs w:val="36"/>
        </w:rPr>
      </w:pPr>
      <w:r>
        <w:rPr>
          <w:rFonts w:ascii="Century Gothic" w:hAnsi="Century Gothic" w:cs="Times New Roman"/>
          <w:i/>
          <w:color w:val="000000"/>
          <w:sz w:val="28"/>
          <w:szCs w:val="28"/>
        </w:rPr>
        <w:t>*</w:t>
      </w:r>
      <w:r w:rsidR="00024D47">
        <w:rPr>
          <w:rFonts w:ascii="Century Gothic" w:hAnsi="Century Gothic" w:cs="Times New Roman"/>
          <w:i/>
          <w:color w:val="000000"/>
          <w:sz w:val="28"/>
          <w:szCs w:val="28"/>
        </w:rPr>
        <w:t>prioritized, STEM-specific TPE</w:t>
      </w:r>
      <w:r w:rsidR="0075419F">
        <w:rPr>
          <w:rFonts w:ascii="Century Gothic" w:hAnsi="Century Gothic" w:cs="Times New Roman"/>
          <w:i/>
          <w:color w:val="000000"/>
          <w:sz w:val="28"/>
          <w:szCs w:val="28"/>
        </w:rPr>
        <w:t>s</w:t>
      </w:r>
      <w:r w:rsidR="00024D47">
        <w:rPr>
          <w:rFonts w:ascii="Century Gothic" w:hAnsi="Century Gothic" w:cs="Times New Roman"/>
          <w:i/>
          <w:color w:val="000000"/>
          <w:sz w:val="28"/>
          <w:szCs w:val="28"/>
        </w:rPr>
        <w:t xml:space="preserve"> and </w:t>
      </w:r>
      <w:r w:rsidR="008E114E" w:rsidRPr="008E114E">
        <w:rPr>
          <w:rFonts w:ascii="Century Gothic" w:hAnsi="Century Gothic" w:cs="Times New Roman"/>
          <w:i/>
          <w:color w:val="000000"/>
          <w:sz w:val="28"/>
          <w:szCs w:val="28"/>
        </w:rPr>
        <w:t>CSTPs</w:t>
      </w:r>
      <w:r w:rsidR="004F5C75" w:rsidRPr="008E114E">
        <w:rPr>
          <w:rFonts w:ascii="Times New Roman" w:hAnsi="Times New Roman" w:cs="Times New Roman"/>
          <w:i/>
          <w:noProof/>
          <w:lang w:eastAsia="en-US"/>
        </w:rPr>
        <mc:AlternateContent>
          <mc:Choice Requires="wps">
            <w:drawing>
              <wp:inline distT="0" distB="0" distL="0" distR="0" wp14:anchorId="3B29E2F7" wp14:editId="50F4F193">
                <wp:extent cx="7759700" cy="12700"/>
                <wp:effectExtent l="0" t="0" r="0" b="0"/>
                <wp:docPr id="2" name="Rectangle 2" descr="https://docs.google.com/a/csumb.edu/drawings/d/ssNpwnczqNPkeUcYCcnJ0bg/image?w=81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59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w14:anchorId="1A710434" id="Rectangle_x0020_2" o:spid="_x0000_s1026" alt="https://docs.google.com/a/csumb.edu/drawings/d/ssNpwnczqNPkeUcYCcnJ0bg/image?w=815&amp;h=1&amp;rev=1&amp;ac=1" style="width:61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" filled="f" stroked="f">
                <o:lock v:ext="edit" aspectratio="t"/>
                <w10:anchorlock/>
              </v:rect>
            </w:pict>
          </mc:Fallback>
        </mc:AlternateContent>
      </w:r>
    </w:p>
    <w:p w14:paraId="67C208D3" w14:textId="77777777" w:rsidR="009561F6" w:rsidRDefault="009561F6" w:rsidP="004F5C75">
      <w:pPr>
        <w:ind w:left="-270"/>
        <w:rPr>
          <w:rFonts w:ascii="Century Gothic" w:hAnsi="Century Gothic" w:cs="Times New Roman"/>
          <w:color w:val="000000"/>
          <w:sz w:val="28"/>
          <w:szCs w:val="28"/>
        </w:rPr>
      </w:pPr>
    </w:p>
    <w:p w14:paraId="2B625EEE" w14:textId="77378381" w:rsidR="004F5C75" w:rsidRDefault="004F5C75" w:rsidP="004F5C75">
      <w:pPr>
        <w:ind w:left="-270"/>
        <w:rPr>
          <w:rFonts w:ascii="Century Gothic" w:hAnsi="Century Gothic" w:cs="Times New Roman"/>
          <w:color w:val="000000"/>
          <w:sz w:val="28"/>
          <w:szCs w:val="28"/>
        </w:rPr>
      </w:pPr>
      <w:r w:rsidRPr="004F5C75">
        <w:rPr>
          <w:rFonts w:ascii="Century Gothic" w:hAnsi="Century Gothic" w:cs="Times New Roman"/>
          <w:color w:val="000000"/>
          <w:sz w:val="28"/>
          <w:szCs w:val="28"/>
        </w:rPr>
        <w:t xml:space="preserve">California State University Monterey Bay </w:t>
      </w:r>
      <w:r w:rsidR="008E114E">
        <w:rPr>
          <w:rFonts w:ascii="Century Gothic" w:hAnsi="Century Gothic" w:cs="Times New Roman"/>
          <w:color w:val="000000"/>
          <w:sz w:val="28"/>
          <w:szCs w:val="28"/>
        </w:rPr>
        <w:t>&amp; Monterey Peninsula Unified School District</w:t>
      </w:r>
    </w:p>
    <w:p w14:paraId="46275718" w14:textId="1DB7D49E" w:rsidR="008837B7" w:rsidRPr="004F5C75" w:rsidRDefault="008837B7" w:rsidP="004F5C75">
      <w:pPr>
        <w:ind w:left="-270"/>
        <w:rPr>
          <w:rFonts w:ascii="Times New Roman" w:hAnsi="Times New Roman" w:cs="Times New Roman"/>
        </w:rPr>
      </w:pPr>
    </w:p>
    <w:p w14:paraId="7C74515F" w14:textId="79C39CAA" w:rsidR="004F5C75" w:rsidRPr="004F5C75" w:rsidRDefault="008712E0" w:rsidP="004F5C75">
      <w:pPr>
        <w:ind w:left="-270"/>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58240" behindDoc="0" locked="0" layoutInCell="1" allowOverlap="1" wp14:anchorId="6EC9636F" wp14:editId="05BAEA4E">
            <wp:simplePos x="0" y="0"/>
            <wp:positionH relativeFrom="column">
              <wp:posOffset>1074420</wp:posOffset>
            </wp:positionH>
            <wp:positionV relativeFrom="paragraph">
              <wp:posOffset>5715</wp:posOffset>
            </wp:positionV>
            <wp:extent cx="1371600" cy="1371600"/>
            <wp:effectExtent l="0" t="0" r="0" b="0"/>
            <wp:wrapThrough wrapText="bothSides">
              <wp:wrapPolygon edited="0">
                <wp:start x="0" y="0"/>
                <wp:lineTo x="0" y="21300"/>
                <wp:lineTo x="21300" y="21300"/>
                <wp:lineTo x="213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4F5C75" w:rsidRPr="004F5C75">
        <w:rPr>
          <w:rFonts w:ascii="Times New Roman" w:hAnsi="Times New Roman" w:cs="Times New Roman"/>
        </w:rPr>
        <w:t> </w:t>
      </w:r>
    </w:p>
    <w:p w14:paraId="1562A838" w14:textId="77777777" w:rsidR="004F5C75" w:rsidRPr="004F5C75" w:rsidRDefault="004F5C75" w:rsidP="004F5C75">
      <w:pPr>
        <w:ind w:left="-270"/>
        <w:rPr>
          <w:rFonts w:ascii="Times New Roman" w:hAnsi="Times New Roman" w:cs="Times New Roman"/>
        </w:rPr>
      </w:pPr>
      <w:r w:rsidRPr="004F5C75">
        <w:rPr>
          <w:rFonts w:ascii="Century Gothic" w:hAnsi="Century Gothic" w:cs="Times New Roman"/>
          <w:noProof/>
          <w:color w:val="000000"/>
          <w:sz w:val="28"/>
          <w:szCs w:val="28"/>
          <w:lang w:eastAsia="en-US"/>
        </w:rPr>
        <w:drawing>
          <wp:inline distT="0" distB="0" distL="0" distR="0" wp14:anchorId="5FE4780E" wp14:editId="4C384556">
            <wp:extent cx="1000125" cy="1000125"/>
            <wp:effectExtent l="0" t="0" r="9525" b="9525"/>
            <wp:docPr id="1" name="Picture 1" descr="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04DC25D1" w14:textId="77777777" w:rsidR="004F5C75" w:rsidRPr="004F5C75" w:rsidRDefault="004F5C75" w:rsidP="004F5C75">
      <w:pPr>
        <w:ind w:left="-270"/>
        <w:rPr>
          <w:rFonts w:ascii="Times New Roman" w:hAnsi="Times New Roman" w:cs="Times New Roman"/>
        </w:rPr>
      </w:pPr>
      <w:r w:rsidRPr="004F5C75">
        <w:rPr>
          <w:rFonts w:ascii="Times New Roman" w:hAnsi="Times New Roman" w:cs="Times New Roman"/>
        </w:rPr>
        <w:t> </w:t>
      </w:r>
    </w:p>
    <w:p w14:paraId="0CA3829E" w14:textId="77777777" w:rsidR="004F5C75" w:rsidRPr="004F5C75" w:rsidRDefault="004F5C75" w:rsidP="004F5C75">
      <w:pPr>
        <w:ind w:left="-270"/>
        <w:rPr>
          <w:rFonts w:ascii="Times New Roman" w:hAnsi="Times New Roman" w:cs="Times New Roman"/>
        </w:rPr>
      </w:pPr>
      <w:r w:rsidRPr="004F5C75">
        <w:rPr>
          <w:rFonts w:ascii="Times New Roman" w:hAnsi="Times New Roman" w:cs="Times New Roman"/>
        </w:rPr>
        <w:t> </w:t>
      </w:r>
    </w:p>
    <w:p w14:paraId="77D6AA02" w14:textId="77777777" w:rsidR="004F5C75" w:rsidRPr="004F5C75" w:rsidRDefault="004F5C75" w:rsidP="004F5C75">
      <w:pPr>
        <w:ind w:left="-270"/>
        <w:rPr>
          <w:rFonts w:ascii="Times New Roman" w:hAnsi="Times New Roman" w:cs="Times New Roman"/>
        </w:rPr>
      </w:pPr>
      <w:r w:rsidRPr="004F5C75">
        <w:rPr>
          <w:rFonts w:ascii="Times New Roman" w:hAnsi="Times New Roman" w:cs="Times New Roman"/>
        </w:rPr>
        <w:t> </w:t>
      </w:r>
    </w:p>
    <w:p w14:paraId="0144FAED" w14:textId="77777777" w:rsidR="004F5C75" w:rsidRPr="004F5C75" w:rsidRDefault="004F5C75" w:rsidP="004F5C75">
      <w:pPr>
        <w:ind w:left="-270"/>
        <w:rPr>
          <w:rFonts w:ascii="Times New Roman" w:hAnsi="Times New Roman" w:cs="Times New Roman"/>
        </w:rPr>
      </w:pPr>
      <w:r w:rsidRPr="004F5C75">
        <w:rPr>
          <w:rFonts w:ascii="Times New Roman" w:hAnsi="Times New Roman" w:cs="Times New Roman"/>
        </w:rPr>
        <w:t> </w:t>
      </w:r>
    </w:p>
    <w:p w14:paraId="4E5B14AA" w14:textId="77777777" w:rsidR="004F5C75" w:rsidRPr="004F5C75" w:rsidRDefault="004F5C75" w:rsidP="004F5C75">
      <w:pPr>
        <w:ind w:left="-270"/>
        <w:rPr>
          <w:rFonts w:ascii="Times New Roman" w:hAnsi="Times New Roman" w:cs="Times New Roman"/>
        </w:rPr>
      </w:pPr>
      <w:r w:rsidRPr="004F5C75">
        <w:rPr>
          <w:rFonts w:ascii="Times New Roman" w:hAnsi="Times New Roman" w:cs="Times New Roman"/>
        </w:rPr>
        <w:t> </w:t>
      </w:r>
    </w:p>
    <w:p w14:paraId="17348AF0" w14:textId="77777777" w:rsidR="004F5C75" w:rsidRPr="004F5C75" w:rsidRDefault="004F5C75" w:rsidP="004F5C75">
      <w:pPr>
        <w:ind w:left="-270"/>
        <w:rPr>
          <w:rFonts w:ascii="Times New Roman" w:hAnsi="Times New Roman" w:cs="Times New Roman"/>
        </w:rPr>
      </w:pPr>
      <w:r w:rsidRPr="004F5C75">
        <w:rPr>
          <w:rFonts w:ascii="Times New Roman" w:hAnsi="Times New Roman" w:cs="Times New Roman"/>
        </w:rPr>
        <w:t> </w:t>
      </w:r>
    </w:p>
    <w:p w14:paraId="55C2DB93" w14:textId="77777777" w:rsidR="004F5C75" w:rsidRPr="004F5C75" w:rsidRDefault="004F5C75" w:rsidP="004F5C75">
      <w:pPr>
        <w:ind w:left="-270"/>
        <w:rPr>
          <w:rFonts w:ascii="Times New Roman" w:hAnsi="Times New Roman" w:cs="Times New Roman"/>
        </w:rPr>
      </w:pPr>
      <w:r w:rsidRPr="004F5C75">
        <w:rPr>
          <w:rFonts w:ascii="Times New Roman" w:hAnsi="Times New Roman" w:cs="Times New Roman"/>
        </w:rPr>
        <w:t> </w:t>
      </w:r>
    </w:p>
    <w:p w14:paraId="2F6E6DB2" w14:textId="77777777" w:rsidR="004F5C75" w:rsidRPr="004F5C75" w:rsidRDefault="004F5C75" w:rsidP="004F5C75">
      <w:pPr>
        <w:rPr>
          <w:rFonts w:ascii="Times New Roman" w:hAnsi="Times New Roman" w:cs="Times New Roman"/>
        </w:rPr>
      </w:pPr>
      <w:r w:rsidRPr="004F5C75">
        <w:rPr>
          <w:rFonts w:ascii="Times New Roman" w:hAnsi="Times New Roman" w:cs="Times New Roman"/>
        </w:rPr>
        <w:t> </w:t>
      </w:r>
    </w:p>
    <w:p w14:paraId="3A731098" w14:textId="77777777" w:rsidR="004F5C75" w:rsidRPr="004F5C75" w:rsidRDefault="004F5C75" w:rsidP="004F5C75">
      <w:pPr>
        <w:rPr>
          <w:rFonts w:ascii="Times New Roman" w:hAnsi="Times New Roman" w:cs="Times New Roman"/>
        </w:rPr>
      </w:pPr>
      <w:r w:rsidRPr="004F5C75">
        <w:rPr>
          <w:rFonts w:ascii="Times New Roman" w:hAnsi="Times New Roman" w:cs="Times New Roman"/>
        </w:rPr>
        <w:t> </w:t>
      </w:r>
    </w:p>
    <w:p w14:paraId="6B506345" w14:textId="77777777" w:rsidR="004F5C75" w:rsidRPr="004F5C75" w:rsidRDefault="004F5C75" w:rsidP="004F5C75">
      <w:pPr>
        <w:rPr>
          <w:rFonts w:ascii="Times New Roman" w:hAnsi="Times New Roman" w:cs="Times New Roman"/>
        </w:rPr>
      </w:pPr>
      <w:r w:rsidRPr="004F5C75">
        <w:rPr>
          <w:rFonts w:ascii="Times New Roman" w:hAnsi="Times New Roman" w:cs="Times New Roman"/>
        </w:rPr>
        <w:t> </w:t>
      </w:r>
    </w:p>
    <w:p w14:paraId="05FD35EC" w14:textId="77777777" w:rsidR="004F5C75" w:rsidRPr="004F5C75" w:rsidRDefault="004F5C75" w:rsidP="004F5C75">
      <w:pPr>
        <w:rPr>
          <w:rFonts w:ascii="Times New Roman" w:hAnsi="Times New Roman" w:cs="Times New Roman"/>
        </w:rPr>
      </w:pPr>
      <w:r w:rsidRPr="004F5C75">
        <w:rPr>
          <w:rFonts w:ascii="Times New Roman" w:hAnsi="Times New Roman" w:cs="Times New Roman"/>
        </w:rPr>
        <w:t> </w:t>
      </w:r>
    </w:p>
    <w:p w14:paraId="6EBB62D0" w14:textId="77777777" w:rsidR="00534AE7" w:rsidRDefault="00534AE7" w:rsidP="004F5C75">
      <w:pPr>
        <w:rPr>
          <w:rFonts w:ascii="Century Gothic" w:hAnsi="Century Gothic" w:cs="Times New Roman"/>
          <w:b/>
          <w:bCs/>
          <w:color w:val="000000"/>
          <w:sz w:val="22"/>
          <w:szCs w:val="22"/>
        </w:rPr>
      </w:pPr>
    </w:p>
    <w:p w14:paraId="495A09E7" w14:textId="77777777" w:rsidR="00000C02" w:rsidRDefault="00000C02" w:rsidP="004F5C75">
      <w:pPr>
        <w:rPr>
          <w:rFonts w:ascii="Century Gothic" w:hAnsi="Century Gothic" w:cs="Times New Roman"/>
          <w:b/>
          <w:bCs/>
          <w:color w:val="000000"/>
          <w:sz w:val="22"/>
          <w:szCs w:val="22"/>
        </w:rPr>
      </w:pPr>
    </w:p>
    <w:p w14:paraId="4640FC99" w14:textId="77777777" w:rsidR="008837B7" w:rsidRDefault="008837B7" w:rsidP="004F5C75">
      <w:pPr>
        <w:rPr>
          <w:rFonts w:ascii="Century Gothic" w:hAnsi="Century Gothic" w:cs="Times New Roman"/>
          <w:b/>
          <w:bCs/>
          <w:color w:val="000000"/>
          <w:sz w:val="22"/>
          <w:szCs w:val="22"/>
        </w:rPr>
      </w:pPr>
    </w:p>
    <w:p w14:paraId="5E0A48EB" w14:textId="77777777" w:rsidR="004F5C75" w:rsidRPr="00A42CA0" w:rsidRDefault="004F5C75" w:rsidP="004F5C75">
      <w:pPr>
        <w:rPr>
          <w:rFonts w:ascii="Times New Roman" w:hAnsi="Times New Roman" w:cs="Times New Roman"/>
          <w:sz w:val="22"/>
          <w:szCs w:val="22"/>
        </w:rPr>
      </w:pPr>
      <w:r w:rsidRPr="00A42CA0">
        <w:rPr>
          <w:rFonts w:ascii="Century Gothic" w:hAnsi="Century Gothic" w:cs="Times New Roman"/>
          <w:b/>
          <w:bCs/>
          <w:color w:val="000000"/>
          <w:sz w:val="22"/>
          <w:szCs w:val="22"/>
        </w:rPr>
        <w:t>About this Rubric</w:t>
      </w:r>
    </w:p>
    <w:p w14:paraId="665CE45B" w14:textId="77777777" w:rsidR="00B91FD5" w:rsidRPr="00A42CA0" w:rsidRDefault="00B91FD5" w:rsidP="0021212C">
      <w:pPr>
        <w:rPr>
          <w:rFonts w:ascii="Century Gothic" w:hAnsi="Century Gothic" w:cs="Times New Roman"/>
          <w:color w:val="000000"/>
          <w:sz w:val="22"/>
          <w:szCs w:val="22"/>
        </w:rPr>
      </w:pPr>
    </w:p>
    <w:p w14:paraId="0F287D80" w14:textId="573D8402" w:rsidR="00A42CA0" w:rsidRPr="00A42CA0" w:rsidRDefault="006E188B" w:rsidP="00A42CA0">
      <w:pPr>
        <w:ind w:right="522"/>
        <w:rPr>
          <w:rFonts w:ascii="Times New Roman" w:eastAsia="Times New Roman" w:hAnsi="Times New Roman" w:cs="Times New Roman"/>
          <w:sz w:val="20"/>
          <w:szCs w:val="20"/>
          <w:lang w:eastAsia="en-US"/>
        </w:rPr>
      </w:pPr>
      <w:r>
        <w:rPr>
          <w:rFonts w:ascii="Century Gothic" w:eastAsia="Times New Roman" w:hAnsi="Century Gothic" w:cs="Times New Roman"/>
          <w:color w:val="000000"/>
          <w:sz w:val="20"/>
          <w:szCs w:val="20"/>
          <w:lang w:eastAsia="en-US"/>
        </w:rPr>
        <w:t>California State University</w:t>
      </w:r>
      <w:r w:rsidR="00A42CA0" w:rsidRPr="00A42CA0">
        <w:rPr>
          <w:rFonts w:ascii="Century Gothic" w:eastAsia="Times New Roman" w:hAnsi="Century Gothic" w:cs="Times New Roman"/>
          <w:color w:val="000000"/>
          <w:sz w:val="20"/>
          <w:szCs w:val="20"/>
          <w:lang w:eastAsia="en-US"/>
        </w:rPr>
        <w:t xml:space="preserve"> Monterey Bay (CSUMB) and the Monterey Peninsula Unified School District (MPUSD) partnered to develop an observational rubric for the purposes of bolstering STEM teaching practices in elementar</w:t>
      </w:r>
      <w:r w:rsidR="0049410D">
        <w:rPr>
          <w:rFonts w:ascii="Century Gothic" w:eastAsia="Times New Roman" w:hAnsi="Century Gothic" w:cs="Times New Roman"/>
          <w:color w:val="000000"/>
          <w:sz w:val="20"/>
          <w:szCs w:val="20"/>
          <w:lang w:eastAsia="en-US"/>
        </w:rPr>
        <w:t>y and middle school classrooms.  As it was necessary to cross-walk the CSTPs with the TPEs, this integrated tool captures both of the</w:t>
      </w:r>
      <w:r>
        <w:rPr>
          <w:rFonts w:ascii="Century Gothic" w:eastAsia="Times New Roman" w:hAnsi="Century Gothic" w:cs="Times New Roman"/>
          <w:color w:val="000000"/>
          <w:sz w:val="20"/>
          <w:szCs w:val="20"/>
          <w:lang w:eastAsia="en-US"/>
        </w:rPr>
        <w:t>se</w:t>
      </w:r>
      <w:r w:rsidR="0049410D">
        <w:rPr>
          <w:rFonts w:ascii="Century Gothic" w:eastAsia="Times New Roman" w:hAnsi="Century Gothic" w:cs="Times New Roman"/>
          <w:color w:val="000000"/>
          <w:sz w:val="20"/>
          <w:szCs w:val="20"/>
          <w:lang w:eastAsia="en-US"/>
        </w:rPr>
        <w:t xml:space="preserve"> requirements with an intentional focus on STEM</w:t>
      </w:r>
      <w:r w:rsidR="00375A48">
        <w:rPr>
          <w:rFonts w:ascii="Century Gothic" w:eastAsia="Times New Roman" w:hAnsi="Century Gothic" w:cs="Times New Roman"/>
          <w:color w:val="000000"/>
          <w:sz w:val="20"/>
          <w:szCs w:val="20"/>
          <w:lang w:eastAsia="en-US"/>
        </w:rPr>
        <w:t xml:space="preserve"> prioritized skills</w:t>
      </w:r>
      <w:r w:rsidR="0049410D">
        <w:rPr>
          <w:rFonts w:ascii="Century Gothic" w:eastAsia="Times New Roman" w:hAnsi="Century Gothic" w:cs="Times New Roman"/>
          <w:color w:val="000000"/>
          <w:sz w:val="20"/>
          <w:szCs w:val="20"/>
          <w:lang w:eastAsia="en-US"/>
        </w:rPr>
        <w:t>.</w:t>
      </w:r>
    </w:p>
    <w:p w14:paraId="1F635B76" w14:textId="77777777" w:rsidR="00A42CA0" w:rsidRPr="00A42CA0" w:rsidRDefault="00A42CA0" w:rsidP="00A42CA0">
      <w:pPr>
        <w:rPr>
          <w:rFonts w:ascii="Times New Roman" w:eastAsia="Times New Roman" w:hAnsi="Times New Roman" w:cs="Times New Roman"/>
          <w:sz w:val="20"/>
          <w:szCs w:val="20"/>
          <w:lang w:eastAsia="en-US"/>
        </w:rPr>
      </w:pPr>
    </w:p>
    <w:p w14:paraId="41B88E0A" w14:textId="77777777" w:rsidR="00A42CA0" w:rsidRPr="00A42CA0" w:rsidRDefault="00A42CA0" w:rsidP="00A42CA0">
      <w:pPr>
        <w:ind w:right="522"/>
        <w:rPr>
          <w:rFonts w:ascii="Times New Roman" w:eastAsia="Times New Roman" w:hAnsi="Times New Roman" w:cs="Times New Roman"/>
          <w:sz w:val="20"/>
          <w:szCs w:val="20"/>
          <w:lang w:eastAsia="en-US"/>
        </w:rPr>
      </w:pPr>
      <w:r w:rsidRPr="00A42CA0">
        <w:rPr>
          <w:rFonts w:ascii="Century Gothic" w:eastAsia="Times New Roman" w:hAnsi="Century Gothic" w:cs="Times New Roman"/>
          <w:color w:val="000000"/>
          <w:sz w:val="20"/>
          <w:szCs w:val="20"/>
          <w:lang w:eastAsia="en-US"/>
        </w:rPr>
        <w:t xml:space="preserve">The tool and its accompanying training materials were developed using direct language from the 2016 version of the California Standards for the Teaching Profession and the 2017 California Teacher Performance Expectations, as well as with concepts and/or structures from additional tools such as the Center for Educational Leadership 5D+ Teacher Evaluation Rubric, the Charlotte Danielson Framework for Teaching, and the STEM Education Quality Framework. </w:t>
      </w:r>
    </w:p>
    <w:p w14:paraId="602DFD1B" w14:textId="77777777" w:rsidR="00A42CA0" w:rsidRPr="00A42CA0" w:rsidRDefault="00A42CA0" w:rsidP="00A42CA0">
      <w:pPr>
        <w:rPr>
          <w:rFonts w:ascii="Times New Roman" w:eastAsia="Times New Roman" w:hAnsi="Times New Roman" w:cs="Times New Roman"/>
          <w:sz w:val="20"/>
          <w:szCs w:val="20"/>
          <w:lang w:eastAsia="en-US"/>
        </w:rPr>
      </w:pPr>
    </w:p>
    <w:p w14:paraId="5F53EF17" w14:textId="6D8933CB" w:rsidR="00A42CA0" w:rsidRPr="00A42CA0" w:rsidRDefault="00A42CA0" w:rsidP="00A42CA0">
      <w:pPr>
        <w:ind w:right="522"/>
        <w:rPr>
          <w:rFonts w:ascii="Times New Roman" w:eastAsia="Times New Roman" w:hAnsi="Times New Roman" w:cs="Times New Roman"/>
          <w:sz w:val="20"/>
          <w:szCs w:val="20"/>
          <w:lang w:eastAsia="en-US"/>
        </w:rPr>
      </w:pPr>
      <w:r w:rsidRPr="00A42CA0">
        <w:rPr>
          <w:rFonts w:ascii="Century Gothic" w:eastAsia="Times New Roman" w:hAnsi="Century Gothic" w:cs="Times New Roman"/>
          <w:color w:val="000000"/>
          <w:sz w:val="20"/>
          <w:szCs w:val="20"/>
          <w:lang w:eastAsia="en-US"/>
        </w:rPr>
        <w:t xml:space="preserve">Our goal is to provide </w:t>
      </w:r>
      <w:r w:rsidR="00D75864">
        <w:rPr>
          <w:rFonts w:ascii="Century Gothic" w:eastAsia="Times New Roman" w:hAnsi="Century Gothic" w:cs="Times New Roman"/>
          <w:color w:val="000000"/>
          <w:sz w:val="20"/>
          <w:szCs w:val="20"/>
          <w:lang w:eastAsia="en-US"/>
        </w:rPr>
        <w:t>Pre-Service T</w:t>
      </w:r>
      <w:r w:rsidRPr="00A42CA0">
        <w:rPr>
          <w:rFonts w:ascii="Century Gothic" w:eastAsia="Times New Roman" w:hAnsi="Century Gothic" w:cs="Times New Roman"/>
          <w:color w:val="000000"/>
          <w:sz w:val="20"/>
          <w:szCs w:val="20"/>
          <w:lang w:eastAsia="en-US"/>
        </w:rPr>
        <w:t xml:space="preserve">eachers with a non-evaluative tool that will assist them in identifying strong </w:t>
      </w:r>
      <w:r w:rsidR="00DC3707">
        <w:rPr>
          <w:rFonts w:ascii="Century Gothic" w:eastAsia="Times New Roman" w:hAnsi="Century Gothic" w:cs="Times New Roman"/>
          <w:color w:val="000000"/>
          <w:sz w:val="20"/>
          <w:szCs w:val="20"/>
          <w:lang w:eastAsia="en-US"/>
        </w:rPr>
        <w:t xml:space="preserve">STEM </w:t>
      </w:r>
      <w:r w:rsidRPr="00A42CA0">
        <w:rPr>
          <w:rFonts w:ascii="Century Gothic" w:eastAsia="Times New Roman" w:hAnsi="Century Gothic" w:cs="Times New Roman"/>
          <w:color w:val="000000"/>
          <w:sz w:val="20"/>
          <w:szCs w:val="20"/>
          <w:lang w:eastAsia="en-US"/>
        </w:rPr>
        <w:t xml:space="preserve">teaching methods and honing their practices as STEM educators, with </w:t>
      </w:r>
      <w:r w:rsidR="00D75864">
        <w:rPr>
          <w:rFonts w:ascii="Century Gothic" w:eastAsia="Times New Roman" w:hAnsi="Century Gothic" w:cs="Times New Roman"/>
          <w:color w:val="000000"/>
          <w:sz w:val="20"/>
          <w:szCs w:val="20"/>
          <w:lang w:eastAsia="en-US"/>
        </w:rPr>
        <w:t>the added benefit of improving Cooperating T</w:t>
      </w:r>
      <w:r w:rsidRPr="00A42CA0">
        <w:rPr>
          <w:rFonts w:ascii="Century Gothic" w:eastAsia="Times New Roman" w:hAnsi="Century Gothic" w:cs="Times New Roman"/>
          <w:color w:val="000000"/>
          <w:sz w:val="20"/>
          <w:szCs w:val="20"/>
          <w:lang w:eastAsia="en-US"/>
        </w:rPr>
        <w:t xml:space="preserve">eachers’ skills as mentors and </w:t>
      </w:r>
      <w:r w:rsidR="00DC3707">
        <w:rPr>
          <w:rFonts w:ascii="Century Gothic" w:eastAsia="Times New Roman" w:hAnsi="Century Gothic" w:cs="Times New Roman"/>
          <w:color w:val="000000"/>
          <w:sz w:val="20"/>
          <w:szCs w:val="20"/>
          <w:lang w:eastAsia="en-US"/>
        </w:rPr>
        <w:t xml:space="preserve">STEM </w:t>
      </w:r>
      <w:r w:rsidRPr="00A42CA0">
        <w:rPr>
          <w:rFonts w:ascii="Century Gothic" w:eastAsia="Times New Roman" w:hAnsi="Century Gothic" w:cs="Times New Roman"/>
          <w:color w:val="000000"/>
          <w:sz w:val="20"/>
          <w:szCs w:val="20"/>
          <w:lang w:eastAsia="en-US"/>
        </w:rPr>
        <w:t>teachers. Data and feedback on the tool will drive quality professional development with an emp</w:t>
      </w:r>
      <w:r w:rsidR="00D75864">
        <w:rPr>
          <w:rFonts w:ascii="Century Gothic" w:eastAsia="Times New Roman" w:hAnsi="Century Gothic" w:cs="Times New Roman"/>
          <w:color w:val="000000"/>
          <w:sz w:val="20"/>
          <w:szCs w:val="20"/>
          <w:lang w:eastAsia="en-US"/>
        </w:rPr>
        <w:t>hasis on NGSS and CCSS-M to the Clinical C</w:t>
      </w:r>
      <w:r w:rsidRPr="00A42CA0">
        <w:rPr>
          <w:rFonts w:ascii="Century Gothic" w:eastAsia="Times New Roman" w:hAnsi="Century Gothic" w:cs="Times New Roman"/>
          <w:color w:val="000000"/>
          <w:sz w:val="20"/>
          <w:szCs w:val="20"/>
          <w:lang w:eastAsia="en-US"/>
        </w:rPr>
        <w:t xml:space="preserve">oaches, </w:t>
      </w:r>
      <w:r w:rsidR="00D75864">
        <w:rPr>
          <w:rFonts w:ascii="Century Gothic" w:eastAsia="Times New Roman" w:hAnsi="Century Gothic" w:cs="Times New Roman"/>
          <w:color w:val="000000"/>
          <w:sz w:val="20"/>
          <w:szCs w:val="20"/>
          <w:lang w:eastAsia="en-US"/>
        </w:rPr>
        <w:t>Pre-Service Teachers, and Cooperating T</w:t>
      </w:r>
      <w:r w:rsidRPr="00A42CA0">
        <w:rPr>
          <w:rFonts w:ascii="Century Gothic" w:eastAsia="Times New Roman" w:hAnsi="Century Gothic" w:cs="Times New Roman"/>
          <w:color w:val="000000"/>
          <w:sz w:val="20"/>
          <w:szCs w:val="20"/>
          <w:lang w:eastAsia="en-US"/>
        </w:rPr>
        <w:t>eachers as well as CSUMB and MPUSD personnel.</w:t>
      </w:r>
    </w:p>
    <w:p w14:paraId="13D63D44" w14:textId="77777777" w:rsidR="004F5C75" w:rsidRPr="00A42CA0" w:rsidRDefault="004F5C75" w:rsidP="004F5C75">
      <w:pPr>
        <w:ind w:right="522"/>
        <w:rPr>
          <w:rFonts w:ascii="Times New Roman" w:hAnsi="Times New Roman" w:cs="Times New Roman"/>
          <w:sz w:val="22"/>
          <w:szCs w:val="22"/>
        </w:rPr>
      </w:pPr>
      <w:r w:rsidRPr="00A42CA0">
        <w:rPr>
          <w:rFonts w:ascii="Times New Roman" w:hAnsi="Times New Roman" w:cs="Times New Roman"/>
          <w:sz w:val="22"/>
          <w:szCs w:val="22"/>
        </w:rPr>
        <w:t> </w:t>
      </w:r>
    </w:p>
    <w:p w14:paraId="1CF909A9" w14:textId="77777777" w:rsidR="004F5C75" w:rsidRPr="004F5C75" w:rsidRDefault="004F5C75" w:rsidP="004F5C75">
      <w:pPr>
        <w:ind w:right="522"/>
        <w:rPr>
          <w:rFonts w:ascii="Times New Roman" w:hAnsi="Times New Roman" w:cs="Times New Roman"/>
        </w:rPr>
      </w:pPr>
      <w:r w:rsidRPr="004F5C75">
        <w:rPr>
          <w:rFonts w:ascii="Century Gothic" w:hAnsi="Century Gothic" w:cs="Times New Roman"/>
          <w:b/>
          <w:bCs/>
          <w:color w:val="000000"/>
        </w:rPr>
        <w:t>Using this Rubric</w:t>
      </w:r>
    </w:p>
    <w:p w14:paraId="14B16CA0" w14:textId="77777777" w:rsidR="00B91FD5" w:rsidRDefault="00B91FD5" w:rsidP="004F5C75">
      <w:pPr>
        <w:ind w:right="522"/>
        <w:rPr>
          <w:rFonts w:ascii="Century Gothic" w:hAnsi="Century Gothic" w:cs="Times New Roman"/>
          <w:color w:val="000000"/>
          <w:sz w:val="20"/>
          <w:szCs w:val="20"/>
        </w:rPr>
      </w:pPr>
    </w:p>
    <w:p w14:paraId="452DF6F8" w14:textId="4B5978A5" w:rsidR="004A0657" w:rsidRDefault="004F5C75" w:rsidP="004F5C75">
      <w:pPr>
        <w:ind w:right="522"/>
        <w:rPr>
          <w:rFonts w:ascii="Century Gothic" w:hAnsi="Century Gothic" w:cs="Times New Roman"/>
          <w:color w:val="000000"/>
          <w:sz w:val="20"/>
          <w:szCs w:val="20"/>
        </w:rPr>
      </w:pPr>
      <w:r w:rsidRPr="004F5C75">
        <w:rPr>
          <w:rFonts w:ascii="Century Gothic" w:hAnsi="Century Gothic" w:cs="Times New Roman"/>
          <w:color w:val="000000"/>
          <w:sz w:val="20"/>
          <w:szCs w:val="20"/>
        </w:rPr>
        <w:t xml:space="preserve">The </w:t>
      </w:r>
      <w:r w:rsidR="00914A29">
        <w:rPr>
          <w:rFonts w:ascii="Century Gothic" w:hAnsi="Century Gothic" w:cs="Times New Roman"/>
          <w:color w:val="000000"/>
          <w:sz w:val="20"/>
          <w:szCs w:val="20"/>
        </w:rPr>
        <w:t xml:space="preserve">STEM-Specific </w:t>
      </w:r>
      <w:r w:rsidRPr="004F5C75">
        <w:rPr>
          <w:rFonts w:ascii="Century Gothic" w:hAnsi="Century Gothic" w:cs="Times New Roman"/>
          <w:color w:val="000000"/>
          <w:sz w:val="20"/>
          <w:szCs w:val="20"/>
        </w:rPr>
        <w:t xml:space="preserve">TPEs featured in the </w:t>
      </w:r>
      <w:r w:rsidR="00914A29">
        <w:rPr>
          <w:rFonts w:ascii="Century Gothic" w:hAnsi="Century Gothic" w:cs="Times New Roman"/>
          <w:color w:val="000000"/>
          <w:sz w:val="20"/>
          <w:szCs w:val="20"/>
        </w:rPr>
        <w:t xml:space="preserve">STEM </w:t>
      </w:r>
      <w:r w:rsidR="00581B05">
        <w:rPr>
          <w:rFonts w:ascii="Century Gothic" w:hAnsi="Century Gothic" w:cs="Times New Roman"/>
          <w:color w:val="000000"/>
          <w:sz w:val="20"/>
          <w:szCs w:val="20"/>
        </w:rPr>
        <w:t xml:space="preserve">Implementation </w:t>
      </w:r>
      <w:r w:rsidR="0049410D">
        <w:rPr>
          <w:rFonts w:ascii="Century Gothic" w:hAnsi="Century Gothic" w:cs="Times New Roman"/>
          <w:color w:val="000000"/>
          <w:sz w:val="20"/>
          <w:szCs w:val="20"/>
        </w:rPr>
        <w:t>R</w:t>
      </w:r>
      <w:r w:rsidR="00914A29">
        <w:rPr>
          <w:rFonts w:ascii="Century Gothic" w:hAnsi="Century Gothic" w:cs="Times New Roman"/>
          <w:color w:val="000000"/>
          <w:sz w:val="20"/>
          <w:szCs w:val="20"/>
        </w:rPr>
        <w:t xml:space="preserve">ubric </w:t>
      </w:r>
      <w:r w:rsidR="00993530">
        <w:rPr>
          <w:rFonts w:ascii="Century Gothic" w:hAnsi="Century Gothic" w:cs="Times New Roman"/>
          <w:color w:val="000000"/>
          <w:sz w:val="20"/>
          <w:szCs w:val="20"/>
        </w:rPr>
        <w:t>represent the skills that have been prioritized by both partners in regards to effective STEM teaching</w:t>
      </w:r>
      <w:r w:rsidR="00667B43">
        <w:rPr>
          <w:rFonts w:ascii="Century Gothic" w:hAnsi="Century Gothic" w:cs="Times New Roman"/>
          <w:color w:val="000000"/>
          <w:sz w:val="20"/>
          <w:szCs w:val="20"/>
        </w:rPr>
        <w:t>.  They ar</w:t>
      </w:r>
      <w:r w:rsidR="00667B43" w:rsidRPr="004F5C75">
        <w:rPr>
          <w:rFonts w:ascii="Century Gothic" w:hAnsi="Century Gothic" w:cs="Times New Roman"/>
          <w:color w:val="000000"/>
          <w:sz w:val="20"/>
          <w:szCs w:val="20"/>
        </w:rPr>
        <w:t xml:space="preserve">e focused on </w:t>
      </w:r>
      <w:r w:rsidR="00667B43">
        <w:rPr>
          <w:rFonts w:ascii="Century Gothic" w:hAnsi="Century Gothic" w:cs="Times New Roman"/>
          <w:color w:val="000000"/>
          <w:sz w:val="20"/>
          <w:szCs w:val="20"/>
        </w:rPr>
        <w:t xml:space="preserve">field-specific, </w:t>
      </w:r>
      <w:r w:rsidR="00667B43" w:rsidRPr="004F5C75">
        <w:rPr>
          <w:rFonts w:ascii="Century Gothic" w:hAnsi="Century Gothic" w:cs="Times New Roman"/>
          <w:color w:val="000000"/>
          <w:sz w:val="20"/>
          <w:szCs w:val="20"/>
        </w:rPr>
        <w:t>observable behaviors</w:t>
      </w:r>
      <w:r w:rsidR="00667B43">
        <w:rPr>
          <w:rFonts w:ascii="Century Gothic" w:hAnsi="Century Gothic" w:cs="Times New Roman"/>
          <w:color w:val="000000"/>
          <w:sz w:val="20"/>
          <w:szCs w:val="20"/>
        </w:rPr>
        <w:t xml:space="preserve"> of teacher candidates</w:t>
      </w:r>
      <w:r w:rsidR="004A0657">
        <w:rPr>
          <w:rFonts w:ascii="Century Gothic" w:hAnsi="Century Gothic" w:cs="Times New Roman"/>
          <w:color w:val="000000"/>
          <w:sz w:val="20"/>
          <w:szCs w:val="20"/>
        </w:rPr>
        <w:t xml:space="preserve"> and </w:t>
      </w:r>
      <w:r w:rsidR="00667B43">
        <w:rPr>
          <w:rFonts w:ascii="Century Gothic" w:hAnsi="Century Gothic" w:cs="Times New Roman"/>
          <w:color w:val="000000"/>
          <w:sz w:val="20"/>
          <w:szCs w:val="20"/>
        </w:rPr>
        <w:t>have been cross-walked with related CSTPs and previously utilized tools.</w:t>
      </w:r>
      <w:r w:rsidR="004A0657">
        <w:rPr>
          <w:rFonts w:ascii="Century Gothic" w:hAnsi="Century Gothic" w:cs="Times New Roman"/>
          <w:color w:val="000000"/>
          <w:sz w:val="20"/>
          <w:szCs w:val="20"/>
        </w:rPr>
        <w:t xml:space="preserve">  </w:t>
      </w:r>
    </w:p>
    <w:p w14:paraId="31374E5F" w14:textId="77777777" w:rsidR="004A0657" w:rsidRDefault="004A0657" w:rsidP="004F5C75">
      <w:pPr>
        <w:ind w:right="522"/>
        <w:rPr>
          <w:rFonts w:ascii="Century Gothic" w:hAnsi="Century Gothic" w:cs="Times New Roman"/>
          <w:color w:val="000000"/>
          <w:sz w:val="20"/>
          <w:szCs w:val="20"/>
        </w:rPr>
      </w:pPr>
    </w:p>
    <w:p w14:paraId="7CACCDB5" w14:textId="49634725" w:rsidR="003B09B5" w:rsidRDefault="002A17EF" w:rsidP="004F5C75">
      <w:pPr>
        <w:ind w:right="522"/>
        <w:rPr>
          <w:rFonts w:ascii="Century Gothic" w:hAnsi="Century Gothic" w:cs="Times New Roman"/>
          <w:color w:val="000000"/>
          <w:sz w:val="20"/>
          <w:szCs w:val="20"/>
        </w:rPr>
      </w:pPr>
      <w:r>
        <w:rPr>
          <w:rFonts w:ascii="Century Gothic" w:hAnsi="Century Gothic" w:cs="Times New Roman"/>
          <w:color w:val="000000"/>
          <w:sz w:val="20"/>
          <w:szCs w:val="20"/>
        </w:rPr>
        <w:t xml:space="preserve">The rubric has </w:t>
      </w:r>
      <w:r w:rsidR="00336FB0">
        <w:rPr>
          <w:rFonts w:ascii="Century Gothic" w:hAnsi="Century Gothic" w:cs="Times New Roman"/>
          <w:color w:val="000000"/>
          <w:sz w:val="20"/>
          <w:szCs w:val="20"/>
        </w:rPr>
        <w:t xml:space="preserve">possible </w:t>
      </w:r>
      <w:r w:rsidR="003B09B5">
        <w:rPr>
          <w:rFonts w:ascii="Century Gothic" w:hAnsi="Century Gothic" w:cs="Times New Roman"/>
          <w:color w:val="000000"/>
          <w:sz w:val="20"/>
          <w:szCs w:val="20"/>
        </w:rPr>
        <w:t>ratings</w:t>
      </w:r>
      <w:r w:rsidR="00830FE8">
        <w:rPr>
          <w:rFonts w:ascii="Century Gothic" w:hAnsi="Century Gothic" w:cs="Times New Roman"/>
          <w:color w:val="000000"/>
          <w:sz w:val="20"/>
          <w:szCs w:val="20"/>
        </w:rPr>
        <w:t xml:space="preserve"> of 0-3</w:t>
      </w:r>
      <w:r w:rsidR="003B09B5">
        <w:rPr>
          <w:rFonts w:ascii="Century Gothic" w:hAnsi="Century Gothic" w:cs="Times New Roman"/>
          <w:color w:val="000000"/>
          <w:sz w:val="20"/>
          <w:szCs w:val="20"/>
        </w:rPr>
        <w:t>:</w:t>
      </w:r>
    </w:p>
    <w:p w14:paraId="20C4F30C" w14:textId="3872D85B" w:rsidR="003B09B5" w:rsidRPr="003B09B5" w:rsidRDefault="003B09B5" w:rsidP="003B09B5">
      <w:pPr>
        <w:pStyle w:val="ListParagraph"/>
        <w:numPr>
          <w:ilvl w:val="0"/>
          <w:numId w:val="4"/>
        </w:numPr>
        <w:ind w:right="522"/>
        <w:rPr>
          <w:rFonts w:ascii="Times New Roman" w:hAnsi="Times New Roman" w:cs="Times New Roman"/>
          <w:sz w:val="20"/>
          <w:szCs w:val="20"/>
        </w:rPr>
      </w:pPr>
      <w:r w:rsidRPr="003B09B5">
        <w:rPr>
          <w:rFonts w:ascii="Century Gothic" w:hAnsi="Century Gothic" w:cs="Times New Roman"/>
          <w:color w:val="000000"/>
          <w:sz w:val="20"/>
          <w:szCs w:val="20"/>
        </w:rPr>
        <w:t>Ineffective</w:t>
      </w:r>
      <w:r w:rsidR="00E45BCE">
        <w:rPr>
          <w:rFonts w:ascii="Century Gothic" w:hAnsi="Century Gothic" w:cs="Times New Roman"/>
          <w:color w:val="000000"/>
          <w:sz w:val="20"/>
          <w:szCs w:val="20"/>
        </w:rPr>
        <w:tab/>
      </w:r>
      <w:r>
        <w:rPr>
          <w:rFonts w:ascii="Century Gothic" w:hAnsi="Century Gothic" w:cs="Times New Roman"/>
          <w:color w:val="000000"/>
          <w:sz w:val="20"/>
          <w:szCs w:val="20"/>
        </w:rPr>
        <w:t xml:space="preserve"> = </w:t>
      </w:r>
      <w:r w:rsidRPr="003B09B5">
        <w:rPr>
          <w:rFonts w:ascii="Century Gothic" w:hAnsi="Century Gothic" w:cs="Times New Roman"/>
          <w:color w:val="000000"/>
          <w:sz w:val="20"/>
          <w:szCs w:val="20"/>
        </w:rPr>
        <w:t xml:space="preserve">0 </w:t>
      </w:r>
    </w:p>
    <w:p w14:paraId="0668C501" w14:textId="28E2E949" w:rsidR="003B09B5" w:rsidRPr="003B09B5" w:rsidRDefault="003B09B5" w:rsidP="003B09B5">
      <w:pPr>
        <w:pStyle w:val="ListParagraph"/>
        <w:numPr>
          <w:ilvl w:val="0"/>
          <w:numId w:val="4"/>
        </w:numPr>
        <w:ind w:right="522"/>
        <w:rPr>
          <w:rFonts w:ascii="Times New Roman" w:hAnsi="Times New Roman" w:cs="Times New Roman"/>
          <w:sz w:val="20"/>
          <w:szCs w:val="20"/>
        </w:rPr>
      </w:pPr>
      <w:r w:rsidRPr="003B09B5">
        <w:rPr>
          <w:rFonts w:ascii="Century Gothic" w:hAnsi="Century Gothic" w:cs="Times New Roman"/>
          <w:color w:val="000000"/>
          <w:sz w:val="20"/>
          <w:szCs w:val="20"/>
        </w:rPr>
        <w:t>Emerging</w:t>
      </w:r>
      <w:r w:rsidR="00E45BCE">
        <w:rPr>
          <w:rFonts w:ascii="Century Gothic" w:hAnsi="Century Gothic" w:cs="Times New Roman"/>
          <w:color w:val="000000"/>
          <w:sz w:val="20"/>
          <w:szCs w:val="20"/>
        </w:rPr>
        <w:tab/>
      </w:r>
      <w:r w:rsidRPr="003B09B5">
        <w:rPr>
          <w:rFonts w:ascii="Century Gothic" w:hAnsi="Century Gothic" w:cs="Times New Roman"/>
          <w:color w:val="000000"/>
          <w:sz w:val="20"/>
          <w:szCs w:val="20"/>
        </w:rPr>
        <w:t xml:space="preserve"> </w:t>
      </w:r>
      <w:r>
        <w:rPr>
          <w:rFonts w:ascii="Century Gothic" w:hAnsi="Century Gothic" w:cs="Times New Roman"/>
          <w:color w:val="000000"/>
          <w:sz w:val="20"/>
          <w:szCs w:val="20"/>
        </w:rPr>
        <w:t xml:space="preserve">= </w:t>
      </w:r>
      <w:r w:rsidRPr="003B09B5">
        <w:rPr>
          <w:rFonts w:ascii="Century Gothic" w:hAnsi="Century Gothic" w:cs="Times New Roman"/>
          <w:color w:val="000000"/>
          <w:sz w:val="20"/>
          <w:szCs w:val="20"/>
        </w:rPr>
        <w:t>1</w:t>
      </w:r>
    </w:p>
    <w:p w14:paraId="67224823" w14:textId="4658EEB4" w:rsidR="003B09B5" w:rsidRPr="003B09B5" w:rsidRDefault="003B09B5" w:rsidP="003B09B5">
      <w:pPr>
        <w:pStyle w:val="ListParagraph"/>
        <w:numPr>
          <w:ilvl w:val="0"/>
          <w:numId w:val="4"/>
        </w:numPr>
        <w:ind w:right="522"/>
        <w:rPr>
          <w:rFonts w:ascii="Times New Roman" w:hAnsi="Times New Roman" w:cs="Times New Roman"/>
          <w:sz w:val="20"/>
          <w:szCs w:val="20"/>
        </w:rPr>
      </w:pPr>
      <w:r w:rsidRPr="003B09B5">
        <w:rPr>
          <w:rFonts w:ascii="Century Gothic" w:hAnsi="Century Gothic" w:cs="Times New Roman"/>
          <w:color w:val="000000"/>
          <w:sz w:val="20"/>
          <w:szCs w:val="20"/>
        </w:rPr>
        <w:t>Practicing</w:t>
      </w:r>
      <w:r w:rsidR="00E45BCE">
        <w:rPr>
          <w:rFonts w:ascii="Century Gothic" w:hAnsi="Century Gothic" w:cs="Times New Roman"/>
          <w:color w:val="000000"/>
          <w:sz w:val="20"/>
          <w:szCs w:val="20"/>
        </w:rPr>
        <w:tab/>
      </w:r>
      <w:r>
        <w:rPr>
          <w:rFonts w:ascii="Century Gothic" w:hAnsi="Century Gothic" w:cs="Times New Roman"/>
          <w:color w:val="000000"/>
          <w:sz w:val="20"/>
          <w:szCs w:val="20"/>
        </w:rPr>
        <w:t xml:space="preserve"> = </w:t>
      </w:r>
      <w:r w:rsidR="00DC3436">
        <w:rPr>
          <w:rFonts w:ascii="Century Gothic" w:hAnsi="Century Gothic" w:cs="Times New Roman"/>
          <w:color w:val="000000"/>
          <w:sz w:val="20"/>
          <w:szCs w:val="20"/>
        </w:rPr>
        <w:t>2</w:t>
      </w:r>
    </w:p>
    <w:p w14:paraId="26595F95" w14:textId="582E852E" w:rsidR="003B09B5" w:rsidRPr="003B09B5" w:rsidRDefault="003B09B5" w:rsidP="003B09B5">
      <w:pPr>
        <w:pStyle w:val="ListParagraph"/>
        <w:numPr>
          <w:ilvl w:val="0"/>
          <w:numId w:val="4"/>
        </w:numPr>
        <w:ind w:right="522"/>
        <w:rPr>
          <w:rFonts w:ascii="Times New Roman" w:hAnsi="Times New Roman" w:cs="Times New Roman"/>
          <w:sz w:val="20"/>
          <w:szCs w:val="20"/>
        </w:rPr>
      </w:pPr>
      <w:r>
        <w:rPr>
          <w:rFonts w:ascii="Century Gothic" w:hAnsi="Century Gothic" w:cs="Times New Roman"/>
          <w:color w:val="000000"/>
          <w:sz w:val="20"/>
          <w:szCs w:val="20"/>
        </w:rPr>
        <w:t>Applying</w:t>
      </w:r>
      <w:r w:rsidR="00E45BCE">
        <w:rPr>
          <w:rFonts w:ascii="Century Gothic" w:hAnsi="Century Gothic" w:cs="Times New Roman"/>
          <w:color w:val="000000"/>
          <w:sz w:val="20"/>
          <w:szCs w:val="20"/>
        </w:rPr>
        <w:tab/>
      </w:r>
      <w:r>
        <w:rPr>
          <w:rFonts w:ascii="Century Gothic" w:hAnsi="Century Gothic" w:cs="Times New Roman"/>
          <w:color w:val="000000"/>
          <w:sz w:val="20"/>
          <w:szCs w:val="20"/>
        </w:rPr>
        <w:t xml:space="preserve"> = </w:t>
      </w:r>
      <w:r w:rsidR="00DC3436">
        <w:rPr>
          <w:rFonts w:ascii="Century Gothic" w:hAnsi="Century Gothic" w:cs="Times New Roman"/>
          <w:color w:val="000000"/>
          <w:sz w:val="20"/>
          <w:szCs w:val="20"/>
        </w:rPr>
        <w:t>3</w:t>
      </w:r>
    </w:p>
    <w:p w14:paraId="439CCA34" w14:textId="77777777" w:rsidR="003B09B5" w:rsidRPr="003B09B5" w:rsidRDefault="003B09B5" w:rsidP="003B09B5">
      <w:pPr>
        <w:pStyle w:val="ListParagraph"/>
        <w:ind w:right="522"/>
        <w:rPr>
          <w:rFonts w:ascii="Times New Roman" w:hAnsi="Times New Roman" w:cs="Times New Roman"/>
          <w:sz w:val="20"/>
          <w:szCs w:val="20"/>
        </w:rPr>
      </w:pPr>
    </w:p>
    <w:p w14:paraId="707F6B21" w14:textId="38DE1F17" w:rsidR="004F5C75" w:rsidRPr="003B09B5" w:rsidRDefault="00F839FD" w:rsidP="003B09B5">
      <w:pPr>
        <w:ind w:right="522"/>
        <w:rPr>
          <w:rFonts w:ascii="Times New Roman" w:hAnsi="Times New Roman" w:cs="Times New Roman"/>
          <w:sz w:val="20"/>
          <w:szCs w:val="20"/>
        </w:rPr>
      </w:pPr>
      <w:r>
        <w:rPr>
          <w:rFonts w:ascii="Century Gothic" w:hAnsi="Century Gothic" w:cs="Times New Roman"/>
          <w:color w:val="000000"/>
          <w:sz w:val="20"/>
          <w:szCs w:val="20"/>
        </w:rPr>
        <w:t>An Ine</w:t>
      </w:r>
      <w:r w:rsidR="007A2754">
        <w:rPr>
          <w:rFonts w:ascii="Century Gothic" w:hAnsi="Century Gothic" w:cs="Times New Roman"/>
          <w:color w:val="000000"/>
          <w:sz w:val="20"/>
          <w:szCs w:val="20"/>
        </w:rPr>
        <w:t xml:space="preserve">ffective rating (0) </w:t>
      </w:r>
      <w:r w:rsidR="00830FE8">
        <w:rPr>
          <w:rFonts w:ascii="Century Gothic" w:hAnsi="Century Gothic" w:cs="Times New Roman"/>
          <w:color w:val="000000"/>
          <w:sz w:val="20"/>
          <w:szCs w:val="20"/>
        </w:rPr>
        <w:t>may require</w:t>
      </w:r>
      <w:r w:rsidR="008E27EF">
        <w:rPr>
          <w:rFonts w:ascii="Century Gothic" w:hAnsi="Century Gothic" w:cs="Times New Roman"/>
          <w:color w:val="000000"/>
          <w:sz w:val="20"/>
          <w:szCs w:val="20"/>
        </w:rPr>
        <w:t xml:space="preserve"> an intervention</w:t>
      </w:r>
      <w:r w:rsidR="006D56BD">
        <w:rPr>
          <w:rFonts w:ascii="Century Gothic" w:hAnsi="Century Gothic" w:cs="Times New Roman"/>
          <w:color w:val="000000"/>
          <w:sz w:val="20"/>
          <w:szCs w:val="20"/>
        </w:rPr>
        <w:t>,</w:t>
      </w:r>
      <w:r w:rsidR="008E27EF">
        <w:rPr>
          <w:rFonts w:ascii="Century Gothic" w:hAnsi="Century Gothic" w:cs="Times New Roman"/>
          <w:color w:val="000000"/>
          <w:sz w:val="20"/>
          <w:szCs w:val="20"/>
        </w:rPr>
        <w:t xml:space="preserve"> such as an Action Plan.  Emerging </w:t>
      </w:r>
      <w:r w:rsidR="00830FE8">
        <w:rPr>
          <w:rFonts w:ascii="Century Gothic" w:hAnsi="Century Gothic" w:cs="Times New Roman"/>
          <w:color w:val="000000"/>
          <w:sz w:val="20"/>
          <w:szCs w:val="20"/>
        </w:rPr>
        <w:t>through Applying</w:t>
      </w:r>
      <w:r w:rsidR="002725A3">
        <w:rPr>
          <w:rFonts w:ascii="Century Gothic" w:hAnsi="Century Gothic" w:cs="Times New Roman"/>
          <w:color w:val="000000"/>
          <w:sz w:val="20"/>
          <w:szCs w:val="20"/>
        </w:rPr>
        <w:t xml:space="preserve"> </w:t>
      </w:r>
      <w:r w:rsidR="00FE7237">
        <w:rPr>
          <w:rFonts w:ascii="Century Gothic" w:hAnsi="Century Gothic" w:cs="Times New Roman"/>
          <w:color w:val="000000"/>
          <w:sz w:val="20"/>
          <w:szCs w:val="20"/>
        </w:rPr>
        <w:t xml:space="preserve">ratings </w:t>
      </w:r>
      <w:r w:rsidR="002725A3">
        <w:rPr>
          <w:rFonts w:ascii="Century Gothic" w:hAnsi="Century Gothic" w:cs="Times New Roman"/>
          <w:color w:val="000000"/>
          <w:sz w:val="20"/>
          <w:szCs w:val="20"/>
        </w:rPr>
        <w:t>(</w:t>
      </w:r>
      <w:r w:rsidR="007A2754">
        <w:rPr>
          <w:rFonts w:ascii="Century Gothic" w:hAnsi="Century Gothic" w:cs="Times New Roman"/>
          <w:color w:val="000000"/>
          <w:sz w:val="20"/>
          <w:szCs w:val="20"/>
        </w:rPr>
        <w:t>1</w:t>
      </w:r>
      <w:r w:rsidR="002725A3">
        <w:rPr>
          <w:rFonts w:ascii="Century Gothic" w:hAnsi="Century Gothic" w:cs="Times New Roman"/>
          <w:color w:val="000000"/>
          <w:sz w:val="20"/>
          <w:szCs w:val="20"/>
        </w:rPr>
        <w:t xml:space="preserve">-3) </w:t>
      </w:r>
      <w:r w:rsidR="004F5C75" w:rsidRPr="003B09B5">
        <w:rPr>
          <w:rFonts w:ascii="Century Gothic" w:hAnsi="Century Gothic" w:cs="Times New Roman"/>
          <w:color w:val="000000"/>
          <w:sz w:val="20"/>
          <w:szCs w:val="20"/>
        </w:rPr>
        <w:t xml:space="preserve">represent </w:t>
      </w:r>
      <w:r w:rsidR="006D56BD">
        <w:rPr>
          <w:rFonts w:ascii="Century Gothic" w:hAnsi="Century Gothic" w:cs="Times New Roman"/>
          <w:color w:val="000000"/>
          <w:sz w:val="20"/>
          <w:szCs w:val="20"/>
        </w:rPr>
        <w:t>the range of behaviors likely t</w:t>
      </w:r>
      <w:r w:rsidR="004F5C75" w:rsidRPr="003B09B5">
        <w:rPr>
          <w:rFonts w:ascii="Century Gothic" w:hAnsi="Century Gothic" w:cs="Times New Roman"/>
          <w:color w:val="000000"/>
          <w:sz w:val="20"/>
          <w:szCs w:val="20"/>
        </w:rPr>
        <w:t>o be ob</w:t>
      </w:r>
      <w:r w:rsidR="003B09B5">
        <w:rPr>
          <w:rFonts w:ascii="Century Gothic" w:hAnsi="Century Gothic" w:cs="Times New Roman"/>
          <w:color w:val="000000"/>
          <w:sz w:val="20"/>
          <w:szCs w:val="20"/>
        </w:rPr>
        <w:t>ser</w:t>
      </w:r>
      <w:r w:rsidR="0091544E">
        <w:rPr>
          <w:rFonts w:ascii="Century Gothic" w:hAnsi="Century Gothic" w:cs="Times New Roman"/>
          <w:color w:val="000000"/>
          <w:sz w:val="20"/>
          <w:szCs w:val="20"/>
        </w:rPr>
        <w:t>ved in a P</w:t>
      </w:r>
      <w:r w:rsidR="002725A3">
        <w:rPr>
          <w:rFonts w:ascii="Century Gothic" w:hAnsi="Century Gothic" w:cs="Times New Roman"/>
          <w:color w:val="000000"/>
          <w:sz w:val="20"/>
          <w:szCs w:val="20"/>
        </w:rPr>
        <w:t>r</w:t>
      </w:r>
      <w:r w:rsidR="0091544E">
        <w:rPr>
          <w:rFonts w:ascii="Century Gothic" w:hAnsi="Century Gothic" w:cs="Times New Roman"/>
          <w:color w:val="000000"/>
          <w:sz w:val="20"/>
          <w:szCs w:val="20"/>
        </w:rPr>
        <w:t>e-Se</w:t>
      </w:r>
      <w:r w:rsidR="002725A3">
        <w:rPr>
          <w:rFonts w:ascii="Century Gothic" w:hAnsi="Century Gothic" w:cs="Times New Roman"/>
          <w:color w:val="000000"/>
          <w:sz w:val="20"/>
          <w:szCs w:val="20"/>
        </w:rPr>
        <w:t>rvice teacher</w:t>
      </w:r>
      <w:r w:rsidR="004F5C75" w:rsidRPr="003B09B5">
        <w:rPr>
          <w:rFonts w:ascii="Century Gothic" w:hAnsi="Century Gothic" w:cs="Times New Roman"/>
          <w:color w:val="000000"/>
          <w:sz w:val="20"/>
          <w:szCs w:val="20"/>
        </w:rPr>
        <w:t>.  </w:t>
      </w:r>
      <w:r w:rsidR="002725A3">
        <w:rPr>
          <w:rFonts w:ascii="Century Gothic" w:hAnsi="Century Gothic" w:cs="Times New Roman"/>
          <w:color w:val="000000"/>
          <w:sz w:val="20"/>
          <w:szCs w:val="20"/>
        </w:rPr>
        <w:t xml:space="preserve"> </w:t>
      </w:r>
      <w:r w:rsidR="003B09B5">
        <w:rPr>
          <w:rFonts w:ascii="Century Gothic" w:hAnsi="Century Gothic" w:cs="Times New Roman"/>
          <w:color w:val="000000"/>
          <w:sz w:val="20"/>
          <w:szCs w:val="20"/>
        </w:rPr>
        <w:t>A</w:t>
      </w:r>
      <w:r w:rsidR="00FE7237">
        <w:rPr>
          <w:rFonts w:ascii="Century Gothic" w:hAnsi="Century Gothic" w:cs="Times New Roman"/>
          <w:color w:val="000000"/>
          <w:sz w:val="20"/>
          <w:szCs w:val="20"/>
        </w:rPr>
        <w:t>n Applying rating (</w:t>
      </w:r>
      <w:r w:rsidR="003028FB">
        <w:rPr>
          <w:rFonts w:ascii="Century Gothic" w:hAnsi="Century Gothic" w:cs="Times New Roman"/>
          <w:color w:val="000000"/>
          <w:sz w:val="20"/>
          <w:szCs w:val="20"/>
        </w:rPr>
        <w:t>3</w:t>
      </w:r>
      <w:r w:rsidR="002725A3">
        <w:rPr>
          <w:rFonts w:ascii="Century Gothic" w:hAnsi="Century Gothic" w:cs="Times New Roman"/>
          <w:color w:val="000000"/>
          <w:sz w:val="20"/>
          <w:szCs w:val="20"/>
        </w:rPr>
        <w:t xml:space="preserve">) </w:t>
      </w:r>
      <w:r w:rsidR="00905E18" w:rsidRPr="003B09B5">
        <w:rPr>
          <w:rFonts w:ascii="Century Gothic" w:hAnsi="Century Gothic" w:cs="Times New Roman"/>
          <w:color w:val="000000"/>
          <w:sz w:val="20"/>
          <w:szCs w:val="20"/>
        </w:rPr>
        <w:t xml:space="preserve">realistically describes </w:t>
      </w:r>
      <w:r w:rsidR="004F5C75" w:rsidRPr="003B09B5">
        <w:rPr>
          <w:rFonts w:ascii="Century Gothic" w:hAnsi="Century Gothic" w:cs="Times New Roman"/>
          <w:color w:val="000000"/>
          <w:sz w:val="20"/>
          <w:szCs w:val="20"/>
        </w:rPr>
        <w:t>the</w:t>
      </w:r>
      <w:r w:rsidR="009D1803" w:rsidRPr="003B09B5">
        <w:rPr>
          <w:rFonts w:ascii="Century Gothic" w:hAnsi="Century Gothic" w:cs="Times New Roman"/>
          <w:color w:val="000000"/>
          <w:sz w:val="20"/>
          <w:szCs w:val="20"/>
        </w:rPr>
        <w:t xml:space="preserve"> upper limits of a Pre-Service T</w:t>
      </w:r>
      <w:r w:rsidR="004F5C75" w:rsidRPr="003B09B5">
        <w:rPr>
          <w:rFonts w:ascii="Century Gothic" w:hAnsi="Century Gothic" w:cs="Times New Roman"/>
          <w:color w:val="000000"/>
          <w:sz w:val="20"/>
          <w:szCs w:val="20"/>
        </w:rPr>
        <w:t xml:space="preserve">eacher.  The </w:t>
      </w:r>
      <w:r w:rsidR="003B09B5">
        <w:rPr>
          <w:rFonts w:ascii="Century Gothic" w:hAnsi="Century Gothic" w:cs="Times New Roman"/>
          <w:color w:val="000000"/>
          <w:sz w:val="20"/>
          <w:szCs w:val="20"/>
        </w:rPr>
        <w:t xml:space="preserve">induction </w:t>
      </w:r>
      <w:r w:rsidR="004F5C75" w:rsidRPr="003B09B5">
        <w:rPr>
          <w:rFonts w:ascii="Century Gothic" w:hAnsi="Century Gothic" w:cs="Times New Roman"/>
          <w:color w:val="000000"/>
          <w:sz w:val="20"/>
          <w:szCs w:val="20"/>
        </w:rPr>
        <w:t xml:space="preserve">column </w:t>
      </w:r>
      <w:r w:rsidR="008E27EF">
        <w:rPr>
          <w:rFonts w:ascii="Century Gothic" w:hAnsi="Century Gothic" w:cs="Times New Roman"/>
          <w:color w:val="000000"/>
          <w:sz w:val="20"/>
          <w:szCs w:val="20"/>
        </w:rPr>
        <w:t>is not scored</w:t>
      </w:r>
      <w:r w:rsidR="002B0AE0">
        <w:rPr>
          <w:rFonts w:ascii="Century Gothic" w:hAnsi="Century Gothic" w:cs="Times New Roman"/>
          <w:color w:val="000000"/>
          <w:sz w:val="20"/>
          <w:szCs w:val="20"/>
        </w:rPr>
        <w:t xml:space="preserve"> in our program</w:t>
      </w:r>
      <w:r w:rsidR="008E27EF">
        <w:rPr>
          <w:rFonts w:ascii="Century Gothic" w:hAnsi="Century Gothic" w:cs="Times New Roman"/>
          <w:color w:val="000000"/>
          <w:sz w:val="20"/>
          <w:szCs w:val="20"/>
        </w:rPr>
        <w:t xml:space="preserve">, as it </w:t>
      </w:r>
      <w:r w:rsidR="004F5C75" w:rsidRPr="003B09B5">
        <w:rPr>
          <w:rFonts w:ascii="Century Gothic" w:hAnsi="Century Gothic" w:cs="Times New Roman"/>
          <w:color w:val="000000"/>
          <w:sz w:val="20"/>
          <w:szCs w:val="20"/>
        </w:rPr>
        <w:t xml:space="preserve">extends into the teacher’s induction years.   </w:t>
      </w:r>
    </w:p>
    <w:p w14:paraId="633DB3F7" w14:textId="77777777" w:rsidR="004F5C75" w:rsidRPr="004F5C75" w:rsidRDefault="004F5C75" w:rsidP="004F5C75">
      <w:pPr>
        <w:ind w:right="522"/>
        <w:rPr>
          <w:rFonts w:ascii="Times New Roman" w:hAnsi="Times New Roman" w:cs="Times New Roman"/>
          <w:sz w:val="20"/>
          <w:szCs w:val="20"/>
        </w:rPr>
      </w:pPr>
      <w:r w:rsidRPr="004F5C75">
        <w:rPr>
          <w:rFonts w:ascii="Times New Roman" w:hAnsi="Times New Roman" w:cs="Times New Roman"/>
          <w:sz w:val="20"/>
          <w:szCs w:val="20"/>
        </w:rPr>
        <w:t> </w:t>
      </w:r>
    </w:p>
    <w:p w14:paraId="0DAD2F3F" w14:textId="43E96053" w:rsidR="001B3AF7" w:rsidRDefault="004F5C75" w:rsidP="004F5C75">
      <w:pPr>
        <w:ind w:right="522"/>
        <w:rPr>
          <w:rFonts w:ascii="Century Gothic" w:hAnsi="Century Gothic" w:cs="Times New Roman"/>
          <w:color w:val="000000"/>
          <w:sz w:val="20"/>
          <w:szCs w:val="20"/>
        </w:rPr>
      </w:pPr>
      <w:r w:rsidRPr="004F5C75">
        <w:rPr>
          <w:rFonts w:ascii="Century Gothic" w:hAnsi="Century Gothic" w:cs="Times New Roman"/>
          <w:color w:val="000000"/>
          <w:sz w:val="20"/>
          <w:szCs w:val="20"/>
        </w:rPr>
        <w:t>During trainings for fidelity and calibration, we will explain how to determine where a teacher falls on the continuum using a preponderance of evidence</w:t>
      </w:r>
      <w:r w:rsidR="00646BCC">
        <w:rPr>
          <w:rFonts w:ascii="Century Gothic" w:hAnsi="Century Gothic" w:cs="Times New Roman"/>
          <w:color w:val="000000"/>
          <w:sz w:val="20"/>
          <w:szCs w:val="20"/>
        </w:rPr>
        <w:t xml:space="preserve"> in that category</w:t>
      </w:r>
      <w:r w:rsidRPr="004F5C75">
        <w:rPr>
          <w:rFonts w:ascii="Century Gothic" w:hAnsi="Century Gothic" w:cs="Times New Roman"/>
          <w:color w:val="000000"/>
          <w:sz w:val="20"/>
          <w:szCs w:val="20"/>
        </w:rPr>
        <w:t>.  Teacher candidates will generally be scored in a column where the majo</w:t>
      </w:r>
      <w:r w:rsidR="001B3AF7">
        <w:rPr>
          <w:rFonts w:ascii="Century Gothic" w:hAnsi="Century Gothic" w:cs="Times New Roman"/>
          <w:color w:val="000000"/>
          <w:sz w:val="20"/>
          <w:szCs w:val="20"/>
        </w:rPr>
        <w:t>rity of evidence is witnessed.</w:t>
      </w:r>
    </w:p>
    <w:p w14:paraId="6378AFFC" w14:textId="77777777" w:rsidR="001B3AF7" w:rsidRDefault="001B3AF7" w:rsidP="004F5C75">
      <w:pPr>
        <w:ind w:right="522"/>
        <w:rPr>
          <w:rFonts w:ascii="Century Gothic" w:hAnsi="Century Gothic" w:cs="Times New Roman"/>
          <w:color w:val="000000"/>
          <w:sz w:val="20"/>
          <w:szCs w:val="20"/>
        </w:rPr>
      </w:pPr>
    </w:p>
    <w:p w14:paraId="1E0494AF" w14:textId="4C4A7070" w:rsidR="00914A29" w:rsidRDefault="0049410D" w:rsidP="004F5C75">
      <w:pPr>
        <w:ind w:right="522"/>
        <w:rPr>
          <w:rFonts w:ascii="Century Gothic" w:hAnsi="Century Gothic" w:cs="Times New Roman"/>
          <w:color w:val="000000"/>
          <w:sz w:val="20"/>
          <w:szCs w:val="20"/>
        </w:rPr>
      </w:pPr>
      <w:r>
        <w:rPr>
          <w:rFonts w:ascii="Century Gothic" w:hAnsi="Century Gothic" w:cs="Times New Roman"/>
          <w:color w:val="000000"/>
          <w:sz w:val="20"/>
          <w:szCs w:val="20"/>
        </w:rPr>
        <w:t>W</w:t>
      </w:r>
      <w:r w:rsidR="004F5C75" w:rsidRPr="004F5C75">
        <w:rPr>
          <w:rFonts w:ascii="Century Gothic" w:hAnsi="Century Gothic" w:cs="Times New Roman"/>
          <w:color w:val="000000"/>
          <w:sz w:val="20"/>
          <w:szCs w:val="20"/>
        </w:rPr>
        <w:t>e expect t</w:t>
      </w:r>
      <w:r w:rsidR="00A8615C">
        <w:rPr>
          <w:rFonts w:ascii="Century Gothic" w:hAnsi="Century Gothic" w:cs="Times New Roman"/>
          <w:color w:val="000000"/>
          <w:sz w:val="20"/>
          <w:szCs w:val="20"/>
        </w:rPr>
        <w:t xml:space="preserve">his instrument to be used by the Pre-Service Teacher, Clinical Coach, and Cooperating Teacher as a </w:t>
      </w:r>
      <w:r w:rsidR="00931738">
        <w:rPr>
          <w:rFonts w:ascii="Century Gothic" w:hAnsi="Century Gothic" w:cs="Times New Roman"/>
          <w:color w:val="000000"/>
          <w:sz w:val="20"/>
          <w:szCs w:val="20"/>
        </w:rPr>
        <w:t xml:space="preserve">cumulative </w:t>
      </w:r>
      <w:r w:rsidR="00723121">
        <w:rPr>
          <w:rFonts w:ascii="Century Gothic" w:hAnsi="Century Gothic" w:cs="Times New Roman"/>
          <w:color w:val="000000"/>
          <w:sz w:val="20"/>
          <w:szCs w:val="20"/>
        </w:rPr>
        <w:t xml:space="preserve">assessment </w:t>
      </w:r>
      <w:r w:rsidR="000D5B6C">
        <w:rPr>
          <w:rFonts w:ascii="Century Gothic" w:hAnsi="Century Gothic" w:cs="Times New Roman"/>
          <w:color w:val="000000"/>
          <w:sz w:val="20"/>
          <w:szCs w:val="20"/>
        </w:rPr>
        <w:t xml:space="preserve">tool, a </w:t>
      </w:r>
      <w:r w:rsidR="004F5C75" w:rsidRPr="004F5C75">
        <w:rPr>
          <w:rFonts w:ascii="Century Gothic" w:hAnsi="Century Gothic" w:cs="Times New Roman"/>
          <w:color w:val="000000"/>
          <w:sz w:val="20"/>
          <w:szCs w:val="20"/>
        </w:rPr>
        <w:t>d</w:t>
      </w:r>
      <w:r w:rsidR="00931738">
        <w:rPr>
          <w:rFonts w:ascii="Century Gothic" w:hAnsi="Century Gothic" w:cs="Times New Roman"/>
          <w:color w:val="000000"/>
          <w:sz w:val="20"/>
          <w:szCs w:val="20"/>
        </w:rPr>
        <w:t>ebriefing too</w:t>
      </w:r>
      <w:r w:rsidR="000D5B6C">
        <w:rPr>
          <w:rFonts w:ascii="Century Gothic" w:hAnsi="Century Gothic" w:cs="Times New Roman"/>
          <w:color w:val="000000"/>
          <w:sz w:val="20"/>
          <w:szCs w:val="20"/>
        </w:rPr>
        <w:t>l for all STEM lesson observations, and a coaching tool for periodic classroom visits</w:t>
      </w:r>
      <w:r w:rsidR="00375A48">
        <w:rPr>
          <w:rFonts w:ascii="Century Gothic" w:hAnsi="Century Gothic" w:cs="Times New Roman"/>
          <w:color w:val="000000"/>
          <w:sz w:val="20"/>
          <w:szCs w:val="20"/>
        </w:rPr>
        <w:t xml:space="preserve"> where STEM instruction is observed</w:t>
      </w:r>
      <w:r w:rsidR="00A8615C">
        <w:rPr>
          <w:rFonts w:ascii="Century Gothic" w:hAnsi="Century Gothic" w:cs="Times New Roman"/>
          <w:color w:val="000000"/>
          <w:sz w:val="20"/>
          <w:szCs w:val="20"/>
        </w:rPr>
        <w:t xml:space="preserve">.  </w:t>
      </w:r>
    </w:p>
    <w:p w14:paraId="6C4F5B4F" w14:textId="77777777" w:rsidR="00C4542C" w:rsidRDefault="00C4542C" w:rsidP="004F5C75">
      <w:pPr>
        <w:ind w:right="522"/>
        <w:rPr>
          <w:rFonts w:ascii="Century Gothic" w:hAnsi="Century Gothic" w:cs="Times New Roman"/>
          <w:color w:val="000000"/>
          <w:sz w:val="20"/>
          <w:szCs w:val="20"/>
        </w:rPr>
      </w:pPr>
    </w:p>
    <w:p w14:paraId="3B6ED651" w14:textId="77777777" w:rsidR="00C4542C" w:rsidRDefault="00C4542C" w:rsidP="004F5C75">
      <w:pPr>
        <w:ind w:right="522"/>
        <w:rPr>
          <w:rFonts w:ascii="Century Gothic" w:hAnsi="Century Gothic" w:cs="Times New Roman"/>
          <w:color w:val="000000"/>
          <w:sz w:val="20"/>
          <w:szCs w:val="20"/>
        </w:rPr>
      </w:pPr>
    </w:p>
    <w:p w14:paraId="0D998DE3" w14:textId="77777777" w:rsidR="00BE3E97" w:rsidRDefault="00BE3E97" w:rsidP="00804C02">
      <w:pPr>
        <w:rPr>
          <w:rFonts w:ascii="Century Gothic" w:hAnsi="Century Gothic" w:cs="Times New Roman"/>
          <w:bCs/>
          <w:sz w:val="20"/>
          <w:szCs w:val="20"/>
        </w:rPr>
      </w:pPr>
    </w:p>
    <w:p w14:paraId="5B44164C" w14:textId="12D7BDF2" w:rsidR="00804C02" w:rsidRPr="009C5103" w:rsidRDefault="008837B7" w:rsidP="00BE3E97">
      <w:pPr>
        <w:ind w:right="522"/>
        <w:rPr>
          <w:rFonts w:ascii="Century Gothic" w:hAnsi="Century Gothic" w:cs="Times New Roman"/>
          <w:bCs/>
          <w:sz w:val="20"/>
          <w:szCs w:val="20"/>
        </w:rPr>
      </w:pPr>
      <w:r>
        <w:rPr>
          <w:rFonts w:ascii="Century Gothic" w:hAnsi="Century Gothic" w:cs="Times New Roman"/>
          <w:bCs/>
          <w:sz w:val="20"/>
          <w:szCs w:val="20"/>
        </w:rPr>
        <w:lastRenderedPageBreak/>
        <w:t xml:space="preserve">The </w:t>
      </w:r>
      <w:r w:rsidR="00E90BDD" w:rsidRPr="009C5103">
        <w:rPr>
          <w:rFonts w:ascii="Century Gothic" w:hAnsi="Century Gothic" w:cs="Times New Roman"/>
          <w:bCs/>
          <w:sz w:val="20"/>
          <w:szCs w:val="20"/>
        </w:rPr>
        <w:t>STEM-speci</w:t>
      </w:r>
      <w:r w:rsidR="00DB73F9" w:rsidRPr="009C5103">
        <w:rPr>
          <w:rFonts w:ascii="Century Gothic" w:hAnsi="Century Gothic" w:cs="Times New Roman"/>
          <w:bCs/>
          <w:sz w:val="20"/>
          <w:szCs w:val="20"/>
        </w:rPr>
        <w:t xml:space="preserve">fic teacher </w:t>
      </w:r>
      <w:r w:rsidR="00E90BDD" w:rsidRPr="009C5103">
        <w:rPr>
          <w:rFonts w:ascii="Century Gothic" w:hAnsi="Century Gothic" w:cs="Times New Roman"/>
          <w:bCs/>
          <w:sz w:val="20"/>
          <w:szCs w:val="20"/>
        </w:rPr>
        <w:t>moves</w:t>
      </w:r>
      <w:r w:rsidR="003D7191" w:rsidRPr="009C5103">
        <w:rPr>
          <w:rFonts w:ascii="Century Gothic" w:hAnsi="Century Gothic" w:cs="Times New Roman"/>
          <w:bCs/>
          <w:sz w:val="20"/>
          <w:szCs w:val="20"/>
        </w:rPr>
        <w:t xml:space="preserve"> </w:t>
      </w:r>
      <w:r w:rsidR="00804C02" w:rsidRPr="009C5103">
        <w:rPr>
          <w:rFonts w:ascii="Century Gothic" w:hAnsi="Century Gothic" w:cs="Times New Roman"/>
          <w:bCs/>
          <w:sz w:val="20"/>
          <w:szCs w:val="20"/>
        </w:rPr>
        <w:t xml:space="preserve">to be </w:t>
      </w:r>
      <w:r w:rsidR="00DB73F9" w:rsidRPr="009C5103">
        <w:rPr>
          <w:rFonts w:ascii="Century Gothic" w:hAnsi="Century Gothic" w:cs="Times New Roman"/>
          <w:bCs/>
          <w:sz w:val="20"/>
          <w:szCs w:val="20"/>
        </w:rPr>
        <w:t xml:space="preserve">implemented </w:t>
      </w:r>
      <w:r w:rsidR="00804C02" w:rsidRPr="009C5103">
        <w:rPr>
          <w:rFonts w:ascii="Century Gothic" w:hAnsi="Century Gothic" w:cs="Times New Roman"/>
          <w:bCs/>
          <w:sz w:val="20"/>
          <w:szCs w:val="20"/>
        </w:rPr>
        <w:t xml:space="preserve">in </w:t>
      </w:r>
      <w:r w:rsidR="00804C02" w:rsidRPr="009C5103">
        <w:rPr>
          <w:rFonts w:ascii="Century Gothic" w:hAnsi="Century Gothic" w:cs="Times New Roman"/>
          <w:sz w:val="20"/>
          <w:szCs w:val="20"/>
        </w:rPr>
        <w:t>ALL STEM LESSONS</w:t>
      </w:r>
      <w:r>
        <w:rPr>
          <w:rFonts w:ascii="Century Gothic" w:hAnsi="Century Gothic" w:cs="Times New Roman"/>
          <w:sz w:val="20"/>
          <w:szCs w:val="20"/>
        </w:rPr>
        <w:t xml:space="preserve"> </w:t>
      </w:r>
      <w:r w:rsidR="00BE3E97">
        <w:rPr>
          <w:rFonts w:ascii="Century Gothic" w:hAnsi="Century Gothic" w:cs="Times New Roman"/>
          <w:color w:val="000000"/>
          <w:sz w:val="20"/>
          <w:szCs w:val="20"/>
        </w:rPr>
        <w:t xml:space="preserve">are fully </w:t>
      </w:r>
      <w:r w:rsidR="00BE3E97" w:rsidRPr="006E188B">
        <w:rPr>
          <w:rFonts w:ascii="Century Gothic" w:hAnsi="Century Gothic" w:cs="Times New Roman"/>
          <w:color w:val="000000"/>
          <w:sz w:val="20"/>
          <w:szCs w:val="20"/>
        </w:rPr>
        <w:t xml:space="preserve">captured in </w:t>
      </w:r>
      <w:r w:rsidR="00BE3E97">
        <w:rPr>
          <w:rFonts w:ascii="Century Gothic" w:hAnsi="Century Gothic" w:cs="Times New Roman"/>
          <w:color w:val="000000"/>
          <w:sz w:val="20"/>
          <w:szCs w:val="20"/>
        </w:rPr>
        <w:t>the “</w:t>
      </w:r>
      <w:r w:rsidR="00BE3E97" w:rsidRPr="006E188B">
        <w:rPr>
          <w:rFonts w:ascii="Century Gothic" w:hAnsi="Century Gothic" w:cs="Times New Roman"/>
          <w:sz w:val="20"/>
          <w:szCs w:val="20"/>
        </w:rPr>
        <w:t>Instructional Design and Implementation of STEM</w:t>
      </w:r>
      <w:r w:rsidR="00BE3E97">
        <w:rPr>
          <w:rFonts w:ascii="Century Gothic" w:hAnsi="Century Gothic" w:cs="Times New Roman"/>
          <w:sz w:val="20"/>
          <w:szCs w:val="20"/>
        </w:rPr>
        <w:t xml:space="preserve">” </w:t>
      </w:r>
      <w:r w:rsidR="00EB4626">
        <w:rPr>
          <w:rFonts w:ascii="Century Gothic" w:hAnsi="Century Gothic" w:cs="Times New Roman"/>
          <w:sz w:val="20"/>
          <w:szCs w:val="20"/>
        </w:rPr>
        <w:t xml:space="preserve">and “Ensuring Equitable Access to STEM” </w:t>
      </w:r>
      <w:r w:rsidR="00D135ED">
        <w:rPr>
          <w:rFonts w:ascii="Century Gothic" w:hAnsi="Century Gothic" w:cs="Times New Roman"/>
          <w:sz w:val="20"/>
          <w:szCs w:val="20"/>
        </w:rPr>
        <w:t>Ru</w:t>
      </w:r>
      <w:r w:rsidR="00BE3E97">
        <w:rPr>
          <w:rFonts w:ascii="Century Gothic" w:hAnsi="Century Gothic" w:cs="Times New Roman"/>
          <w:sz w:val="20"/>
          <w:szCs w:val="20"/>
        </w:rPr>
        <w:t>bric</w:t>
      </w:r>
      <w:r w:rsidR="00D135ED">
        <w:rPr>
          <w:rFonts w:ascii="Century Gothic" w:hAnsi="Century Gothic" w:cs="Times New Roman"/>
          <w:sz w:val="20"/>
          <w:szCs w:val="20"/>
        </w:rPr>
        <w:t>s</w:t>
      </w:r>
      <w:r w:rsidR="00DB73F9" w:rsidRPr="009C5103">
        <w:rPr>
          <w:rFonts w:ascii="Century Gothic" w:hAnsi="Century Gothic" w:cs="Times New Roman"/>
          <w:sz w:val="20"/>
          <w:szCs w:val="20"/>
        </w:rPr>
        <w:t>:</w:t>
      </w:r>
    </w:p>
    <w:p w14:paraId="6365742C" w14:textId="77777777" w:rsidR="00804C02" w:rsidRPr="009C5103" w:rsidRDefault="00804C02" w:rsidP="00804C02">
      <w:pPr>
        <w:rPr>
          <w:rFonts w:ascii="Century Gothic" w:hAnsi="Century Gothic" w:cs="Times New Roman"/>
          <w:bCs/>
          <w:sz w:val="20"/>
          <w:szCs w:val="20"/>
        </w:rPr>
      </w:pPr>
    </w:p>
    <w:p w14:paraId="20A81184" w14:textId="3429D4C4" w:rsidR="00E90BDD" w:rsidRPr="009C5103" w:rsidRDefault="00E90BDD" w:rsidP="00804C02">
      <w:pPr>
        <w:rPr>
          <w:rFonts w:ascii="Century Gothic" w:hAnsi="Century Gothic" w:cs="Times New Roman"/>
          <w:sz w:val="20"/>
          <w:szCs w:val="20"/>
        </w:rPr>
      </w:pPr>
      <w:r w:rsidRPr="009C5103">
        <w:rPr>
          <w:rFonts w:ascii="Century Gothic" w:hAnsi="Century Gothic" w:cs="Times New Roman"/>
          <w:b/>
          <w:sz w:val="20"/>
          <w:szCs w:val="20"/>
        </w:rPr>
        <w:t>Instruction</w:t>
      </w:r>
      <w:r w:rsidR="00DA396B" w:rsidRPr="009C5103">
        <w:rPr>
          <w:rFonts w:ascii="Century Gothic" w:hAnsi="Century Gothic" w:cs="Times New Roman"/>
          <w:b/>
          <w:sz w:val="20"/>
          <w:szCs w:val="20"/>
        </w:rPr>
        <w:t xml:space="preserve">al Design and Implementation of </w:t>
      </w:r>
      <w:r w:rsidRPr="009C5103">
        <w:rPr>
          <w:rFonts w:ascii="Century Gothic" w:hAnsi="Century Gothic" w:cs="Times New Roman"/>
          <w:b/>
          <w:sz w:val="20"/>
          <w:szCs w:val="20"/>
        </w:rPr>
        <w:t>STEM</w:t>
      </w:r>
      <w:r w:rsidRPr="009C5103">
        <w:rPr>
          <w:rFonts w:ascii="Century Gothic" w:hAnsi="Century Gothic" w:cs="Times New Roman"/>
          <w:b/>
          <w:sz w:val="20"/>
          <w:szCs w:val="20"/>
        </w:rPr>
        <w:tab/>
      </w:r>
      <w:r w:rsidRPr="009C5103">
        <w:rPr>
          <w:rFonts w:ascii="Century Gothic" w:hAnsi="Century Gothic" w:cs="Times New Roman"/>
          <w:b/>
          <w:sz w:val="20"/>
          <w:szCs w:val="20"/>
        </w:rPr>
        <w:tab/>
      </w:r>
      <w:r w:rsidRPr="009C5103">
        <w:rPr>
          <w:rFonts w:ascii="Century Gothic" w:hAnsi="Century Gothic" w:cs="Times New Roman"/>
          <w:b/>
          <w:sz w:val="20"/>
          <w:szCs w:val="20"/>
        </w:rPr>
        <w:tab/>
      </w:r>
      <w:r w:rsidRPr="009C5103">
        <w:rPr>
          <w:rFonts w:ascii="Century Gothic" w:hAnsi="Century Gothic" w:cs="Times New Roman"/>
          <w:b/>
          <w:sz w:val="20"/>
          <w:szCs w:val="20"/>
        </w:rPr>
        <w:tab/>
      </w:r>
      <w:r w:rsidRPr="009C5103">
        <w:rPr>
          <w:rFonts w:ascii="Century Gothic" w:hAnsi="Century Gothic" w:cs="Times New Roman"/>
          <w:b/>
          <w:sz w:val="20"/>
          <w:szCs w:val="20"/>
        </w:rPr>
        <w:tab/>
      </w:r>
      <w:r w:rsidRPr="009C5103">
        <w:rPr>
          <w:rFonts w:ascii="Century Gothic" w:hAnsi="Century Gothic" w:cs="Times New Roman"/>
          <w:b/>
          <w:sz w:val="20"/>
          <w:szCs w:val="20"/>
        </w:rPr>
        <w:tab/>
      </w:r>
      <w:r w:rsidRPr="009C5103">
        <w:rPr>
          <w:rFonts w:ascii="Century Gothic" w:hAnsi="Century Gothic" w:cs="Times New Roman"/>
          <w:b/>
          <w:sz w:val="20"/>
          <w:szCs w:val="20"/>
        </w:rPr>
        <w:tab/>
      </w:r>
      <w:r w:rsidRPr="009C5103">
        <w:rPr>
          <w:rFonts w:ascii="Century Gothic" w:hAnsi="Century Gothic" w:cs="Times New Roman"/>
          <w:b/>
          <w:sz w:val="20"/>
          <w:szCs w:val="20"/>
        </w:rPr>
        <w:tab/>
      </w:r>
      <w:r w:rsidRPr="009C5103">
        <w:rPr>
          <w:rFonts w:ascii="Century Gothic" w:hAnsi="Century Gothic" w:cs="Times New Roman"/>
          <w:b/>
          <w:sz w:val="20"/>
          <w:szCs w:val="20"/>
        </w:rPr>
        <w:tab/>
      </w:r>
    </w:p>
    <w:p w14:paraId="4DEF1542" w14:textId="77777777" w:rsidR="00E90BDD" w:rsidRPr="009C5103" w:rsidRDefault="00E90BDD" w:rsidP="00E90BDD">
      <w:pPr>
        <w:pStyle w:val="ListParagraph"/>
        <w:ind w:right="522"/>
        <w:rPr>
          <w:rFonts w:ascii="Century Gothic" w:hAnsi="Century Gothic" w:cs="Times New Roman"/>
          <w:sz w:val="20"/>
          <w:szCs w:val="20"/>
        </w:rPr>
      </w:pPr>
    </w:p>
    <w:p w14:paraId="6AB4C74C" w14:textId="77777777" w:rsidR="00E90BDD" w:rsidRPr="009C5103" w:rsidRDefault="00E90BDD" w:rsidP="00E90BDD">
      <w:pPr>
        <w:ind w:right="522" w:firstLine="720"/>
        <w:rPr>
          <w:rFonts w:ascii="Century Gothic" w:hAnsi="Century Gothic" w:cs="Times New Roman"/>
          <w:sz w:val="20"/>
          <w:szCs w:val="20"/>
        </w:rPr>
      </w:pPr>
      <w:r w:rsidRPr="009C5103">
        <w:rPr>
          <w:rFonts w:ascii="Century Gothic" w:hAnsi="Century Gothic" w:cs="Times New Roman"/>
          <w:sz w:val="20"/>
          <w:szCs w:val="20"/>
        </w:rPr>
        <w:t>(Focal Standard = 3.1; Related Standards = 1.7, 3.3, 4.3)</w:t>
      </w:r>
      <w:r w:rsidRPr="009C5103">
        <w:rPr>
          <w:rFonts w:ascii="Century Gothic" w:hAnsi="Century Gothic" w:cs="Times New Roman"/>
          <w:sz w:val="20"/>
          <w:szCs w:val="20"/>
        </w:rPr>
        <w:tab/>
      </w:r>
    </w:p>
    <w:p w14:paraId="344EA05A" w14:textId="77777777" w:rsidR="00E90BDD" w:rsidRPr="009C5103" w:rsidRDefault="00E90BDD" w:rsidP="00E90BDD">
      <w:pPr>
        <w:ind w:right="522" w:firstLine="360"/>
        <w:rPr>
          <w:rFonts w:ascii="Century Gothic" w:hAnsi="Century Gothic" w:cs="Times New Roman"/>
          <w:sz w:val="20"/>
          <w:szCs w:val="20"/>
        </w:rPr>
      </w:pPr>
    </w:p>
    <w:p w14:paraId="476A6C32" w14:textId="77777777" w:rsidR="00E90BDD" w:rsidRDefault="00E90BDD" w:rsidP="00E90BDD">
      <w:pPr>
        <w:ind w:right="522" w:firstLine="720"/>
        <w:rPr>
          <w:rFonts w:ascii="Century Gothic" w:hAnsi="Century Gothic" w:cs="Times New Roman"/>
          <w:sz w:val="20"/>
          <w:szCs w:val="20"/>
        </w:rPr>
      </w:pPr>
      <w:r w:rsidRPr="009C5103">
        <w:rPr>
          <w:rFonts w:ascii="Century Gothic" w:hAnsi="Century Gothic" w:cs="Times New Roman"/>
          <w:sz w:val="20"/>
          <w:szCs w:val="20"/>
        </w:rPr>
        <w:t>(Focal Standard = 1.5; Related Standards 4.7, 5.3)</w:t>
      </w:r>
      <w:r w:rsidRPr="009C5103">
        <w:rPr>
          <w:rFonts w:ascii="Century Gothic" w:hAnsi="Century Gothic" w:cs="Times New Roman"/>
          <w:sz w:val="20"/>
          <w:szCs w:val="20"/>
        </w:rPr>
        <w:tab/>
      </w:r>
    </w:p>
    <w:p w14:paraId="39D1B7BB" w14:textId="77777777" w:rsidR="00965ABD" w:rsidRDefault="00965ABD" w:rsidP="00E90BDD">
      <w:pPr>
        <w:ind w:right="522" w:firstLine="720"/>
        <w:rPr>
          <w:rFonts w:ascii="Century Gothic" w:hAnsi="Century Gothic" w:cs="Times New Roman"/>
          <w:sz w:val="20"/>
          <w:szCs w:val="20"/>
        </w:rPr>
      </w:pPr>
    </w:p>
    <w:p w14:paraId="725C726B" w14:textId="799E98D2" w:rsidR="00965ABD" w:rsidRDefault="00965ABD" w:rsidP="00965ABD">
      <w:pPr>
        <w:ind w:right="522"/>
        <w:rPr>
          <w:rFonts w:ascii="Century Gothic" w:hAnsi="Century Gothic" w:cs="Times New Roman"/>
          <w:b/>
          <w:color w:val="000000"/>
          <w:sz w:val="20"/>
          <w:szCs w:val="20"/>
        </w:rPr>
      </w:pPr>
      <w:r w:rsidRPr="003D7191">
        <w:rPr>
          <w:rFonts w:ascii="Century Gothic" w:hAnsi="Century Gothic" w:cs="Times New Roman"/>
          <w:b/>
          <w:color w:val="000000"/>
          <w:sz w:val="20"/>
          <w:szCs w:val="20"/>
        </w:rPr>
        <w:t xml:space="preserve">Ensuring Equitable Access </w:t>
      </w:r>
      <w:r w:rsidR="00EB4626">
        <w:rPr>
          <w:rFonts w:ascii="Century Gothic" w:hAnsi="Century Gothic" w:cs="Times New Roman"/>
          <w:b/>
          <w:color w:val="000000"/>
          <w:sz w:val="20"/>
          <w:szCs w:val="20"/>
        </w:rPr>
        <w:t>to STEM</w:t>
      </w:r>
    </w:p>
    <w:p w14:paraId="5B1C23F5" w14:textId="77777777" w:rsidR="00965ABD" w:rsidRDefault="00965ABD" w:rsidP="00965ABD">
      <w:pPr>
        <w:ind w:right="522"/>
        <w:rPr>
          <w:rFonts w:ascii="Century Gothic" w:hAnsi="Century Gothic" w:cs="Times New Roman"/>
          <w:b/>
          <w:color w:val="000000"/>
          <w:sz w:val="20"/>
          <w:szCs w:val="20"/>
        </w:rPr>
      </w:pPr>
    </w:p>
    <w:p w14:paraId="3D824BA3" w14:textId="4C7DBC3D" w:rsidR="00965ABD" w:rsidRDefault="00A91EA0" w:rsidP="00965ABD">
      <w:pPr>
        <w:ind w:right="522" w:firstLine="720"/>
        <w:rPr>
          <w:rFonts w:ascii="Century Gothic" w:hAnsi="Century Gothic" w:cs="Times New Roman"/>
          <w:color w:val="000000"/>
          <w:sz w:val="20"/>
          <w:szCs w:val="20"/>
        </w:rPr>
      </w:pPr>
      <w:r>
        <w:rPr>
          <w:rFonts w:ascii="Century Gothic" w:hAnsi="Century Gothic" w:cs="Times New Roman"/>
          <w:color w:val="000000"/>
          <w:sz w:val="20"/>
          <w:szCs w:val="20"/>
        </w:rPr>
        <w:t>(Focal Standard = 4.</w:t>
      </w:r>
      <w:r w:rsidR="00965ABD" w:rsidRPr="003D7191">
        <w:rPr>
          <w:rFonts w:ascii="Century Gothic" w:hAnsi="Century Gothic" w:cs="Times New Roman"/>
          <w:color w:val="000000"/>
          <w:sz w:val="20"/>
          <w:szCs w:val="20"/>
        </w:rPr>
        <w:t>4; Related Standards = 1.</w:t>
      </w:r>
      <w:r>
        <w:rPr>
          <w:rFonts w:ascii="Century Gothic" w:hAnsi="Century Gothic" w:cs="Times New Roman"/>
          <w:color w:val="000000"/>
          <w:sz w:val="20"/>
          <w:szCs w:val="20"/>
        </w:rPr>
        <w:t xml:space="preserve">4; 1.6; </w:t>
      </w:r>
      <w:r w:rsidR="00965ABD" w:rsidRPr="003D7191">
        <w:rPr>
          <w:rFonts w:ascii="Century Gothic" w:hAnsi="Century Gothic" w:cs="Times New Roman"/>
          <w:color w:val="000000"/>
          <w:sz w:val="20"/>
          <w:szCs w:val="20"/>
        </w:rPr>
        <w:t>3.2, 3.5, 3.6, 4.8, 5.8)</w:t>
      </w:r>
      <w:r w:rsidR="00965ABD" w:rsidRPr="003D7191">
        <w:rPr>
          <w:rFonts w:ascii="Century Gothic" w:hAnsi="Century Gothic" w:cs="Times New Roman"/>
          <w:color w:val="000000"/>
          <w:sz w:val="20"/>
          <w:szCs w:val="20"/>
        </w:rPr>
        <w:tab/>
      </w:r>
    </w:p>
    <w:p w14:paraId="2A9E3DCF" w14:textId="4406E1B2" w:rsidR="00E90BDD" w:rsidRPr="00E90BDD" w:rsidRDefault="00E90BDD" w:rsidP="00E90BDD">
      <w:pPr>
        <w:pStyle w:val="ListParagraph"/>
        <w:rPr>
          <w:rFonts w:ascii="Century Gothic" w:hAnsi="Century Gothic" w:cs="Times New Roman"/>
          <w:b/>
          <w:bCs/>
          <w:color w:val="000000"/>
          <w:sz w:val="20"/>
          <w:szCs w:val="20"/>
        </w:rPr>
      </w:pPr>
    </w:p>
    <w:p w14:paraId="08AAA234" w14:textId="77777777" w:rsidR="00931738" w:rsidRDefault="00931738" w:rsidP="004F5C75">
      <w:pPr>
        <w:ind w:left="-990" w:firstLine="270"/>
        <w:rPr>
          <w:rFonts w:ascii="Century Gothic" w:hAnsi="Century Gothic" w:cs="Times New Roman"/>
          <w:b/>
          <w:bCs/>
          <w:color w:val="000000"/>
          <w:sz w:val="20"/>
          <w:szCs w:val="20"/>
        </w:rPr>
      </w:pPr>
    </w:p>
    <w:p w14:paraId="7C2F95D8" w14:textId="7FACB367" w:rsidR="002E00E1" w:rsidRDefault="002E00E1" w:rsidP="002E00E1">
      <w:pPr>
        <w:ind w:right="522"/>
        <w:rPr>
          <w:rFonts w:ascii="Century Gothic" w:hAnsi="Century Gothic" w:cs="Times New Roman"/>
          <w:color w:val="000000"/>
          <w:sz w:val="20"/>
          <w:szCs w:val="20"/>
        </w:rPr>
      </w:pPr>
      <w:r>
        <w:rPr>
          <w:rFonts w:ascii="Century Gothic" w:hAnsi="Century Gothic" w:cs="Times New Roman"/>
          <w:color w:val="000000"/>
          <w:sz w:val="20"/>
          <w:szCs w:val="20"/>
        </w:rPr>
        <w:t>The Eight Standards for Mathematical Practice and The Eight Practices of Science and Engineering are attached as an Appendix for reference:</w:t>
      </w:r>
    </w:p>
    <w:p w14:paraId="1F6B7FD7" w14:textId="77777777" w:rsidR="002E00E1" w:rsidRDefault="002E00E1" w:rsidP="002E00E1">
      <w:pPr>
        <w:ind w:right="522"/>
        <w:rPr>
          <w:rFonts w:ascii="Century Gothic" w:hAnsi="Century Gothic" w:cs="Times New Roman"/>
          <w:color w:val="000000"/>
          <w:sz w:val="20"/>
          <w:szCs w:val="20"/>
        </w:rPr>
      </w:pPr>
    </w:p>
    <w:p w14:paraId="7A1413AC" w14:textId="13372195" w:rsidR="002E00E1" w:rsidRDefault="002E00E1" w:rsidP="002E00E1">
      <w:pPr>
        <w:ind w:right="522"/>
        <w:rPr>
          <w:rFonts w:ascii="Century Gothic" w:hAnsi="Century Gothic" w:cs="Times New Roman"/>
          <w:color w:val="000000"/>
          <w:sz w:val="20"/>
          <w:szCs w:val="20"/>
        </w:rPr>
      </w:pPr>
      <w:r>
        <w:rPr>
          <w:rFonts w:ascii="Century Gothic" w:hAnsi="Century Gothic" w:cs="Times New Roman"/>
          <w:color w:val="000000"/>
          <w:sz w:val="20"/>
          <w:szCs w:val="20"/>
        </w:rPr>
        <w:tab/>
        <w:t xml:space="preserve">Appendix A:  </w:t>
      </w:r>
      <w:r w:rsidRPr="002E00E1">
        <w:rPr>
          <w:rFonts w:ascii="Century Gothic" w:hAnsi="Century Gothic" w:cs="Times New Roman"/>
          <w:b/>
          <w:color w:val="000000"/>
          <w:sz w:val="20"/>
          <w:szCs w:val="20"/>
        </w:rPr>
        <w:t>Math, Science, and Engineering Practices</w:t>
      </w:r>
    </w:p>
    <w:p w14:paraId="62963323" w14:textId="77777777" w:rsidR="002E00E1" w:rsidRDefault="002E00E1" w:rsidP="00161DCB">
      <w:pPr>
        <w:ind w:right="522"/>
        <w:rPr>
          <w:rFonts w:ascii="Century Gothic" w:hAnsi="Century Gothic" w:cs="Times New Roman"/>
          <w:color w:val="000000"/>
          <w:sz w:val="20"/>
          <w:szCs w:val="20"/>
        </w:rPr>
      </w:pPr>
    </w:p>
    <w:p w14:paraId="3734B5CF" w14:textId="77777777" w:rsidR="002E00E1" w:rsidRDefault="002E00E1" w:rsidP="00161DCB">
      <w:pPr>
        <w:ind w:right="522"/>
        <w:rPr>
          <w:rFonts w:ascii="Century Gothic" w:hAnsi="Century Gothic" w:cs="Times New Roman"/>
          <w:color w:val="000000"/>
          <w:sz w:val="20"/>
          <w:szCs w:val="20"/>
        </w:rPr>
      </w:pPr>
    </w:p>
    <w:p w14:paraId="450FFA1D" w14:textId="77777777" w:rsidR="002E00E1" w:rsidRDefault="002E00E1" w:rsidP="00161DCB">
      <w:pPr>
        <w:ind w:right="522"/>
        <w:rPr>
          <w:rFonts w:ascii="Century Gothic" w:hAnsi="Century Gothic" w:cs="Times New Roman"/>
          <w:color w:val="000000"/>
          <w:sz w:val="20"/>
          <w:szCs w:val="20"/>
        </w:rPr>
      </w:pPr>
    </w:p>
    <w:p w14:paraId="10FB1217" w14:textId="77777777" w:rsidR="002E00E1" w:rsidRDefault="002E00E1" w:rsidP="00161DCB">
      <w:pPr>
        <w:ind w:right="522"/>
        <w:rPr>
          <w:rFonts w:ascii="Century Gothic" w:hAnsi="Century Gothic" w:cs="Times New Roman"/>
          <w:color w:val="000000"/>
          <w:sz w:val="20"/>
          <w:szCs w:val="20"/>
        </w:rPr>
      </w:pPr>
    </w:p>
    <w:p w14:paraId="52F2FB65" w14:textId="005D6851" w:rsidR="00161DCB" w:rsidRDefault="00161DCB" w:rsidP="00161DCB">
      <w:pPr>
        <w:ind w:right="522"/>
        <w:rPr>
          <w:rFonts w:ascii="Century Gothic" w:hAnsi="Century Gothic" w:cs="Times New Roman"/>
          <w:color w:val="000000"/>
          <w:sz w:val="20"/>
          <w:szCs w:val="20"/>
        </w:rPr>
      </w:pPr>
      <w:r>
        <w:rPr>
          <w:rFonts w:ascii="Century Gothic" w:hAnsi="Century Gothic" w:cs="Times New Roman"/>
          <w:color w:val="000000"/>
          <w:sz w:val="20"/>
          <w:szCs w:val="20"/>
        </w:rPr>
        <w:t xml:space="preserve">The additional </w:t>
      </w:r>
      <w:r w:rsidR="00DB73F9">
        <w:rPr>
          <w:rFonts w:ascii="Century Gothic" w:hAnsi="Century Gothic" w:cs="Times New Roman"/>
          <w:color w:val="000000"/>
          <w:sz w:val="20"/>
          <w:szCs w:val="20"/>
        </w:rPr>
        <w:t>R</w:t>
      </w:r>
      <w:r>
        <w:rPr>
          <w:rFonts w:ascii="Century Gothic" w:hAnsi="Century Gothic" w:cs="Times New Roman"/>
          <w:color w:val="000000"/>
          <w:sz w:val="20"/>
          <w:szCs w:val="20"/>
        </w:rPr>
        <w:t xml:space="preserve">ubrics </w:t>
      </w:r>
      <w:r w:rsidR="008837B7">
        <w:rPr>
          <w:rFonts w:ascii="Century Gothic" w:hAnsi="Century Gothic" w:cs="Times New Roman"/>
          <w:color w:val="000000"/>
          <w:sz w:val="20"/>
          <w:szCs w:val="20"/>
        </w:rPr>
        <w:t xml:space="preserve">which are utilized during </w:t>
      </w:r>
      <w:r w:rsidR="00D135ED">
        <w:rPr>
          <w:rFonts w:ascii="Century Gothic" w:hAnsi="Century Gothic" w:cs="Times New Roman"/>
          <w:color w:val="000000"/>
          <w:sz w:val="20"/>
          <w:szCs w:val="20"/>
        </w:rPr>
        <w:t xml:space="preserve">CSUMB </w:t>
      </w:r>
      <w:r w:rsidR="00DB73F9">
        <w:rPr>
          <w:rFonts w:ascii="Century Gothic" w:hAnsi="Century Gothic" w:cs="Times New Roman"/>
          <w:color w:val="000000"/>
          <w:sz w:val="20"/>
          <w:szCs w:val="20"/>
        </w:rPr>
        <w:t xml:space="preserve">Pre-Service Teacher evaluations </w:t>
      </w:r>
      <w:r>
        <w:rPr>
          <w:rFonts w:ascii="Century Gothic" w:hAnsi="Century Gothic" w:cs="Times New Roman"/>
          <w:color w:val="000000"/>
          <w:sz w:val="20"/>
          <w:szCs w:val="20"/>
        </w:rPr>
        <w:t xml:space="preserve">are </w:t>
      </w:r>
      <w:r w:rsidR="007F0206">
        <w:rPr>
          <w:rFonts w:ascii="Century Gothic" w:hAnsi="Century Gothic" w:cs="Times New Roman"/>
          <w:color w:val="000000"/>
          <w:sz w:val="20"/>
          <w:szCs w:val="20"/>
        </w:rPr>
        <w:t xml:space="preserve">also </w:t>
      </w:r>
      <w:r>
        <w:rPr>
          <w:rFonts w:ascii="Century Gothic" w:hAnsi="Century Gothic" w:cs="Times New Roman"/>
          <w:color w:val="000000"/>
          <w:sz w:val="20"/>
          <w:szCs w:val="20"/>
        </w:rPr>
        <w:t>attached as Appendices for reference:</w:t>
      </w:r>
    </w:p>
    <w:p w14:paraId="4EA326CF" w14:textId="77777777" w:rsidR="00161DCB" w:rsidRDefault="00161DCB" w:rsidP="00161DCB">
      <w:pPr>
        <w:ind w:right="522"/>
        <w:rPr>
          <w:rFonts w:ascii="Century Gothic" w:hAnsi="Century Gothic" w:cs="Times New Roman"/>
          <w:b/>
          <w:bCs/>
          <w:color w:val="000000"/>
          <w:sz w:val="20"/>
          <w:szCs w:val="20"/>
        </w:rPr>
      </w:pPr>
    </w:p>
    <w:p w14:paraId="6414BA39" w14:textId="7AE3EC68" w:rsidR="00161DCB" w:rsidRPr="003D7191" w:rsidRDefault="007F0206" w:rsidP="00161DCB">
      <w:pPr>
        <w:ind w:right="522" w:firstLine="720"/>
        <w:rPr>
          <w:rFonts w:ascii="Times New Roman" w:hAnsi="Times New Roman" w:cs="Times New Roman"/>
          <w:b/>
          <w:sz w:val="20"/>
          <w:szCs w:val="20"/>
        </w:rPr>
      </w:pPr>
      <w:r>
        <w:rPr>
          <w:rFonts w:ascii="Century Gothic" w:hAnsi="Century Gothic" w:cs="Times New Roman"/>
          <w:color w:val="000000"/>
          <w:sz w:val="20"/>
          <w:szCs w:val="20"/>
        </w:rPr>
        <w:t>Appendix B</w:t>
      </w:r>
      <w:r w:rsidR="00161DCB" w:rsidRPr="003D7191">
        <w:rPr>
          <w:rFonts w:ascii="Century Gothic" w:hAnsi="Century Gothic" w:cs="Times New Roman"/>
          <w:b/>
          <w:color w:val="000000"/>
          <w:sz w:val="20"/>
          <w:szCs w:val="20"/>
        </w:rPr>
        <w:t xml:space="preserve">:  Positive Environment </w:t>
      </w:r>
      <w:r w:rsidR="00161DCB" w:rsidRPr="003D7191">
        <w:rPr>
          <w:rFonts w:ascii="Century Gothic" w:hAnsi="Century Gothic" w:cs="Times New Roman"/>
          <w:color w:val="000000"/>
          <w:sz w:val="20"/>
          <w:szCs w:val="20"/>
        </w:rPr>
        <w:t>(Focal Standard = 2.2; Related Standards = 2.3, 2.5, 2.6)</w:t>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p>
    <w:p w14:paraId="0A39138C" w14:textId="77777777" w:rsidR="00161DCB" w:rsidRPr="003D7191" w:rsidRDefault="00161DCB" w:rsidP="00161DCB">
      <w:pPr>
        <w:pStyle w:val="ListParagraph"/>
        <w:ind w:right="522"/>
        <w:rPr>
          <w:rFonts w:ascii="Times New Roman" w:hAnsi="Times New Roman" w:cs="Times New Roman"/>
          <w:b/>
          <w:sz w:val="20"/>
          <w:szCs w:val="20"/>
        </w:rPr>
      </w:pPr>
    </w:p>
    <w:p w14:paraId="4AAF987B" w14:textId="075E3BCF" w:rsidR="00161DCB" w:rsidRPr="003D7191" w:rsidRDefault="007F0206" w:rsidP="00161DCB">
      <w:pPr>
        <w:pStyle w:val="ListParagraph"/>
        <w:ind w:right="522"/>
        <w:rPr>
          <w:rFonts w:ascii="Times New Roman" w:hAnsi="Times New Roman" w:cs="Times New Roman"/>
          <w:sz w:val="20"/>
          <w:szCs w:val="20"/>
        </w:rPr>
      </w:pPr>
      <w:r>
        <w:rPr>
          <w:rFonts w:ascii="Century Gothic" w:hAnsi="Century Gothic" w:cs="Times New Roman"/>
          <w:color w:val="000000"/>
          <w:sz w:val="20"/>
          <w:szCs w:val="20"/>
        </w:rPr>
        <w:t>Appendix C</w:t>
      </w:r>
      <w:r w:rsidR="00161DCB" w:rsidRPr="003D7191">
        <w:rPr>
          <w:rFonts w:ascii="Century Gothic" w:hAnsi="Century Gothic" w:cs="Times New Roman"/>
          <w:color w:val="000000"/>
          <w:sz w:val="20"/>
          <w:szCs w:val="20"/>
        </w:rPr>
        <w:t>:</w:t>
      </w:r>
      <w:r w:rsidR="00161DCB" w:rsidRPr="003D7191">
        <w:rPr>
          <w:rFonts w:ascii="Century Gothic" w:hAnsi="Century Gothic" w:cs="Times New Roman"/>
          <w:b/>
          <w:color w:val="000000"/>
          <w:sz w:val="20"/>
          <w:szCs w:val="20"/>
        </w:rPr>
        <w:t xml:space="preserve">  Knowledge of the Learner </w:t>
      </w:r>
      <w:r w:rsidR="00161DCB" w:rsidRPr="003D7191">
        <w:rPr>
          <w:rFonts w:ascii="Century Gothic" w:hAnsi="Century Gothic" w:cs="Times New Roman"/>
          <w:color w:val="000000"/>
          <w:sz w:val="20"/>
          <w:szCs w:val="20"/>
        </w:rPr>
        <w:t>(Focal Standard = 1.1; Related Standard = 1.3)</w:t>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p>
    <w:p w14:paraId="4D79907B" w14:textId="77777777" w:rsidR="00161DCB" w:rsidRPr="003D7191" w:rsidRDefault="00161DCB" w:rsidP="00161DCB">
      <w:pPr>
        <w:pStyle w:val="ListParagraph"/>
        <w:rPr>
          <w:rFonts w:ascii="Times New Roman" w:hAnsi="Times New Roman" w:cs="Times New Roman"/>
          <w:sz w:val="20"/>
          <w:szCs w:val="20"/>
        </w:rPr>
      </w:pPr>
    </w:p>
    <w:p w14:paraId="3607F02F" w14:textId="556B5A76" w:rsidR="00931738" w:rsidRPr="003D7191" w:rsidRDefault="007F0206" w:rsidP="00161DCB">
      <w:pPr>
        <w:pStyle w:val="ListParagraph"/>
        <w:ind w:right="522"/>
        <w:rPr>
          <w:rFonts w:ascii="Century Gothic" w:hAnsi="Century Gothic" w:cs="Times New Roman"/>
          <w:b/>
          <w:bCs/>
          <w:color w:val="000000"/>
          <w:sz w:val="20"/>
          <w:szCs w:val="20"/>
        </w:rPr>
      </w:pPr>
      <w:r>
        <w:rPr>
          <w:rFonts w:ascii="Century Gothic" w:hAnsi="Century Gothic" w:cs="Times New Roman"/>
          <w:color w:val="000000"/>
          <w:sz w:val="20"/>
          <w:szCs w:val="20"/>
        </w:rPr>
        <w:t>Appendix D</w:t>
      </w:r>
      <w:r w:rsidR="00161DCB" w:rsidRPr="003D7191">
        <w:rPr>
          <w:rFonts w:ascii="Century Gothic" w:hAnsi="Century Gothic" w:cs="Times New Roman"/>
          <w:color w:val="000000"/>
          <w:sz w:val="20"/>
          <w:szCs w:val="20"/>
        </w:rPr>
        <w:t>:</w:t>
      </w:r>
      <w:r w:rsidR="00161DCB" w:rsidRPr="003D7191">
        <w:rPr>
          <w:rFonts w:ascii="Century Gothic" w:hAnsi="Century Gothic" w:cs="Times New Roman"/>
          <w:b/>
          <w:color w:val="000000"/>
          <w:sz w:val="20"/>
          <w:szCs w:val="20"/>
        </w:rPr>
        <w:t xml:space="preserve">  Assessment and Monitoring of Student Learning </w:t>
      </w:r>
      <w:r w:rsidR="00161DCB" w:rsidRPr="003D7191">
        <w:rPr>
          <w:rFonts w:ascii="Century Gothic" w:hAnsi="Century Gothic" w:cs="Times New Roman"/>
          <w:color w:val="000000"/>
          <w:sz w:val="20"/>
          <w:szCs w:val="20"/>
        </w:rPr>
        <w:t>(Focal Standard = 5.1; Related Standard = 1.8)</w:t>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r w:rsidR="00161DCB" w:rsidRPr="003D7191">
        <w:rPr>
          <w:rFonts w:ascii="Century Gothic" w:hAnsi="Century Gothic" w:cs="Times New Roman"/>
          <w:color w:val="000000"/>
          <w:sz w:val="20"/>
          <w:szCs w:val="20"/>
        </w:rPr>
        <w:tab/>
      </w:r>
    </w:p>
    <w:p w14:paraId="6995F8C7" w14:textId="77777777" w:rsidR="00931738" w:rsidRPr="003D7191" w:rsidRDefault="00931738" w:rsidP="004F5C75">
      <w:pPr>
        <w:ind w:left="-990" w:firstLine="270"/>
        <w:rPr>
          <w:rFonts w:ascii="Century Gothic" w:hAnsi="Century Gothic" w:cs="Times New Roman"/>
          <w:b/>
          <w:bCs/>
          <w:color w:val="000000"/>
          <w:sz w:val="20"/>
          <w:szCs w:val="20"/>
        </w:rPr>
      </w:pPr>
    </w:p>
    <w:p w14:paraId="3975C734" w14:textId="77777777" w:rsidR="00931738" w:rsidRDefault="00931738" w:rsidP="004F5C75">
      <w:pPr>
        <w:ind w:left="-990" w:firstLine="270"/>
        <w:rPr>
          <w:rFonts w:ascii="Century Gothic" w:hAnsi="Century Gothic" w:cs="Times New Roman"/>
          <w:b/>
          <w:bCs/>
          <w:color w:val="000000"/>
          <w:sz w:val="20"/>
          <w:szCs w:val="20"/>
        </w:rPr>
      </w:pPr>
    </w:p>
    <w:p w14:paraId="3CC08454" w14:textId="33409134" w:rsidR="00B91FD5" w:rsidRDefault="004F5C75" w:rsidP="004F5C75">
      <w:pPr>
        <w:ind w:left="-990" w:firstLine="270"/>
        <w:rPr>
          <w:rFonts w:ascii="Century Gothic" w:hAnsi="Century Gothic" w:cs="Times New Roman"/>
          <w:b/>
          <w:bCs/>
          <w:color w:val="000000"/>
          <w:sz w:val="28"/>
          <w:szCs w:val="28"/>
        </w:rPr>
      </w:pPr>
      <w:r w:rsidRPr="001B3F90">
        <w:rPr>
          <w:rFonts w:ascii="Century Gothic" w:hAnsi="Century Gothic" w:cs="Times New Roman"/>
          <w:b/>
          <w:bCs/>
          <w:color w:val="000000"/>
          <w:sz w:val="28"/>
          <w:szCs w:val="28"/>
        </w:rPr>
        <w:t>      </w:t>
      </w:r>
    </w:p>
    <w:p w14:paraId="40A14DE0" w14:textId="77777777" w:rsidR="00B91FD5" w:rsidRDefault="00B91FD5" w:rsidP="004F5C75">
      <w:pPr>
        <w:ind w:left="-990" w:firstLine="270"/>
        <w:rPr>
          <w:rFonts w:ascii="Century Gothic" w:hAnsi="Century Gothic" w:cs="Times New Roman"/>
          <w:b/>
          <w:bCs/>
          <w:color w:val="000000"/>
          <w:sz w:val="28"/>
          <w:szCs w:val="28"/>
        </w:rPr>
      </w:pPr>
    </w:p>
    <w:p w14:paraId="07356F88" w14:textId="77777777" w:rsidR="00B91FD5" w:rsidRDefault="00B91FD5" w:rsidP="004F5C75">
      <w:pPr>
        <w:ind w:left="-990" w:firstLine="270"/>
        <w:rPr>
          <w:rFonts w:ascii="Century Gothic" w:hAnsi="Century Gothic" w:cs="Times New Roman"/>
          <w:b/>
          <w:bCs/>
          <w:color w:val="000000"/>
          <w:sz w:val="28"/>
          <w:szCs w:val="28"/>
        </w:rPr>
      </w:pPr>
    </w:p>
    <w:p w14:paraId="28047020" w14:textId="77777777" w:rsidR="00B91FD5" w:rsidRDefault="00B91FD5" w:rsidP="004F5C75">
      <w:pPr>
        <w:ind w:left="-990" w:firstLine="270"/>
        <w:rPr>
          <w:rFonts w:ascii="Century Gothic" w:hAnsi="Century Gothic" w:cs="Times New Roman"/>
          <w:b/>
          <w:bCs/>
          <w:color w:val="000000"/>
          <w:sz w:val="28"/>
          <w:szCs w:val="28"/>
        </w:rPr>
      </w:pPr>
    </w:p>
    <w:p w14:paraId="4D4E4C8C" w14:textId="77777777" w:rsidR="00B91FD5" w:rsidRDefault="00B91FD5" w:rsidP="004F5C75">
      <w:pPr>
        <w:ind w:left="-990" w:firstLine="270"/>
        <w:rPr>
          <w:rFonts w:ascii="Century Gothic" w:hAnsi="Century Gothic" w:cs="Times New Roman"/>
          <w:b/>
          <w:bCs/>
          <w:color w:val="000000"/>
          <w:sz w:val="28"/>
          <w:szCs w:val="28"/>
        </w:rPr>
      </w:pPr>
    </w:p>
    <w:p w14:paraId="24A04C67" w14:textId="77777777" w:rsidR="00161DCB" w:rsidRDefault="00D003B7" w:rsidP="00172B0D">
      <w:pPr>
        <w:ind w:left="-990" w:firstLine="270"/>
        <w:rPr>
          <w:rFonts w:ascii="Century Gothic" w:hAnsi="Century Gothic" w:cs="Times New Roman"/>
          <w:b/>
          <w:bCs/>
          <w:color w:val="000000"/>
          <w:sz w:val="28"/>
          <w:szCs w:val="28"/>
        </w:rPr>
      </w:pPr>
      <w:r>
        <w:rPr>
          <w:rFonts w:ascii="Century Gothic" w:hAnsi="Century Gothic" w:cs="Times New Roman"/>
          <w:b/>
          <w:bCs/>
          <w:color w:val="000000"/>
          <w:sz w:val="28"/>
          <w:szCs w:val="28"/>
        </w:rPr>
        <w:t xml:space="preserve"> </w:t>
      </w:r>
      <w:r w:rsidR="004F4D2F">
        <w:rPr>
          <w:rFonts w:ascii="Century Gothic" w:hAnsi="Century Gothic" w:cs="Times New Roman"/>
          <w:b/>
          <w:bCs/>
          <w:color w:val="000000"/>
          <w:sz w:val="28"/>
          <w:szCs w:val="28"/>
        </w:rPr>
        <w:tab/>
      </w:r>
    </w:p>
    <w:p w14:paraId="746A4F4F" w14:textId="77777777" w:rsidR="00161DCB" w:rsidRDefault="00161DCB" w:rsidP="00172B0D">
      <w:pPr>
        <w:ind w:left="-990" w:firstLine="270"/>
        <w:rPr>
          <w:rFonts w:ascii="Century Gothic" w:hAnsi="Century Gothic" w:cs="Times New Roman"/>
          <w:b/>
          <w:bCs/>
          <w:color w:val="000000"/>
          <w:sz w:val="28"/>
          <w:szCs w:val="28"/>
        </w:rPr>
      </w:pPr>
    </w:p>
    <w:p w14:paraId="2D719105" w14:textId="77777777" w:rsidR="00161DCB" w:rsidRDefault="00161DCB" w:rsidP="00172B0D">
      <w:pPr>
        <w:ind w:left="-990" w:firstLine="270"/>
        <w:rPr>
          <w:rFonts w:ascii="Century Gothic" w:hAnsi="Century Gothic" w:cs="Times New Roman"/>
          <w:b/>
          <w:bCs/>
          <w:color w:val="000000"/>
          <w:sz w:val="28"/>
          <w:szCs w:val="28"/>
        </w:rPr>
      </w:pPr>
    </w:p>
    <w:p w14:paraId="09C172C8" w14:textId="349FE03D" w:rsidR="004F5C75" w:rsidRPr="008837B7" w:rsidRDefault="004F5C75" w:rsidP="00161DCB">
      <w:pPr>
        <w:ind w:left="-990" w:firstLine="990"/>
        <w:rPr>
          <w:rFonts w:ascii="Times New Roman" w:hAnsi="Times New Roman" w:cs="Times New Roman"/>
          <w:sz w:val="28"/>
          <w:szCs w:val="28"/>
        </w:rPr>
      </w:pPr>
      <w:r w:rsidRPr="008837B7">
        <w:rPr>
          <w:rFonts w:ascii="Century Gothic" w:hAnsi="Century Gothic" w:cs="Times New Roman"/>
          <w:b/>
          <w:bCs/>
          <w:sz w:val="28"/>
          <w:szCs w:val="28"/>
        </w:rPr>
        <w:lastRenderedPageBreak/>
        <w:t>Instructional Design and Implementation</w:t>
      </w:r>
      <w:r w:rsidR="00294005" w:rsidRPr="008837B7">
        <w:rPr>
          <w:rFonts w:ascii="Century Gothic" w:hAnsi="Century Gothic" w:cs="Times New Roman"/>
          <w:b/>
          <w:bCs/>
          <w:sz w:val="28"/>
          <w:szCs w:val="28"/>
        </w:rPr>
        <w:t xml:space="preserve"> of STEM</w:t>
      </w:r>
      <w:r w:rsidRPr="008837B7">
        <w:rPr>
          <w:rFonts w:ascii="Century Gothic" w:hAnsi="Century Gothic" w:cs="Times New Roman"/>
          <w:b/>
          <w:bCs/>
          <w:sz w:val="28"/>
          <w:szCs w:val="28"/>
        </w:rPr>
        <w:t xml:space="preserve"> (1 of 2)</w:t>
      </w:r>
    </w:p>
    <w:p w14:paraId="5D5D1B13" w14:textId="77777777" w:rsidR="004F5C75" w:rsidRPr="008837B7" w:rsidRDefault="004F5C75" w:rsidP="004F5C75">
      <w:pPr>
        <w:ind w:left="-990"/>
        <w:rPr>
          <w:rFonts w:ascii="Times New Roman" w:hAnsi="Times New Roman" w:cs="Times New Roman"/>
          <w:sz w:val="22"/>
          <w:szCs w:val="22"/>
        </w:rPr>
      </w:pPr>
      <w:r w:rsidRPr="008837B7">
        <w:rPr>
          <w:rFonts w:ascii="Times New Roman" w:hAnsi="Times New Roman" w:cs="Times New Roman"/>
          <w:sz w:val="22"/>
          <w:szCs w:val="22"/>
        </w:rPr>
        <w:t> </w:t>
      </w:r>
    </w:p>
    <w:tbl>
      <w:tblPr>
        <w:tblW w:w="14102" w:type="dxa"/>
        <w:tblInd w:w="-5" w:type="dxa"/>
        <w:tblLayout w:type="fixed"/>
        <w:tblCellMar>
          <w:top w:w="15" w:type="dxa"/>
          <w:left w:w="15" w:type="dxa"/>
          <w:bottom w:w="15" w:type="dxa"/>
          <w:right w:w="15" w:type="dxa"/>
        </w:tblCellMar>
        <w:tblLook w:val="04A0" w:firstRow="1" w:lastRow="0" w:firstColumn="1" w:lastColumn="0" w:noHBand="0" w:noVBand="1"/>
      </w:tblPr>
      <w:tblGrid>
        <w:gridCol w:w="3171"/>
        <w:gridCol w:w="3171"/>
        <w:gridCol w:w="3171"/>
        <w:gridCol w:w="3172"/>
        <w:gridCol w:w="1417"/>
      </w:tblGrid>
      <w:tr w:rsidR="004F5C75" w:rsidRPr="00B06746" w14:paraId="78C7545A" w14:textId="77777777" w:rsidTr="00B459DF">
        <w:trPr>
          <w:trHeight w:val="700"/>
        </w:trPr>
        <w:tc>
          <w:tcPr>
            <w:tcW w:w="14102" w:type="dxa"/>
            <w:gridSpan w:val="5"/>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0A7DD179" w14:textId="512DF490" w:rsidR="004F5C75" w:rsidRPr="00B06746" w:rsidRDefault="00017E8B" w:rsidP="004F5C75">
            <w:pPr>
              <w:ind w:left="15"/>
              <w:rPr>
                <w:rFonts w:ascii="Century Gothic" w:hAnsi="Century Gothic" w:cs="Times New Roman"/>
                <w:b/>
                <w:bCs/>
                <w:color w:val="000000"/>
                <w:sz w:val="20"/>
                <w:szCs w:val="20"/>
              </w:rPr>
            </w:pPr>
            <w:r w:rsidRPr="00B06746">
              <w:rPr>
                <w:rFonts w:ascii="Century Gothic" w:hAnsi="Century Gothic" w:cs="Times New Roman"/>
                <w:b/>
                <w:bCs/>
                <w:color w:val="000000"/>
                <w:sz w:val="20"/>
                <w:szCs w:val="20"/>
              </w:rPr>
              <w:t xml:space="preserve">3.1 </w:t>
            </w:r>
            <w:r w:rsidR="004F5C75" w:rsidRPr="00B06746">
              <w:rPr>
                <w:rFonts w:ascii="Century Gothic" w:hAnsi="Century Gothic" w:cs="Times New Roman"/>
                <w:b/>
                <w:bCs/>
                <w:color w:val="000000"/>
                <w:sz w:val="20"/>
                <w:szCs w:val="20"/>
              </w:rPr>
              <w:t>Demonstrate knowledge of subject matter, including the adopted California State Stan</w:t>
            </w:r>
            <w:r w:rsidR="0052353A" w:rsidRPr="00B06746">
              <w:rPr>
                <w:rFonts w:ascii="Century Gothic" w:hAnsi="Century Gothic" w:cs="Times New Roman"/>
                <w:b/>
                <w:bCs/>
                <w:color w:val="000000"/>
                <w:sz w:val="20"/>
                <w:szCs w:val="20"/>
              </w:rPr>
              <w:t>dards* and curriculum frameworks</w:t>
            </w:r>
            <w:r w:rsidR="004F5C75" w:rsidRPr="00B06746">
              <w:rPr>
                <w:rFonts w:ascii="Century Gothic" w:hAnsi="Century Gothic" w:cs="Times New Roman"/>
                <w:b/>
                <w:bCs/>
                <w:color w:val="000000"/>
                <w:sz w:val="20"/>
                <w:szCs w:val="20"/>
              </w:rPr>
              <w:t xml:space="preserve"> (Related standards 1.7, 3.3, </w:t>
            </w:r>
            <w:r w:rsidR="00034158" w:rsidRPr="00B06746">
              <w:rPr>
                <w:rFonts w:ascii="Century Gothic" w:hAnsi="Century Gothic" w:cs="Times New Roman"/>
                <w:b/>
                <w:bCs/>
                <w:color w:val="000000"/>
                <w:sz w:val="20"/>
                <w:szCs w:val="20"/>
              </w:rPr>
              <w:t xml:space="preserve">3.8, </w:t>
            </w:r>
            <w:r w:rsidR="004F5C75" w:rsidRPr="00B06746">
              <w:rPr>
                <w:rFonts w:ascii="Century Gothic" w:hAnsi="Century Gothic" w:cs="Times New Roman"/>
                <w:b/>
                <w:bCs/>
                <w:color w:val="000000"/>
                <w:sz w:val="20"/>
                <w:szCs w:val="20"/>
              </w:rPr>
              <w:t>4.3)</w:t>
            </w:r>
          </w:p>
          <w:p w14:paraId="57E49F7D" w14:textId="38975F73" w:rsidR="002A01E3" w:rsidRPr="00B06746" w:rsidRDefault="002A01E3" w:rsidP="00D105FD">
            <w:pPr>
              <w:ind w:left="15"/>
              <w:rPr>
                <w:rFonts w:ascii="Times New Roman" w:hAnsi="Times New Roman" w:cs="Times New Roman"/>
                <w:sz w:val="20"/>
                <w:szCs w:val="20"/>
              </w:rPr>
            </w:pPr>
            <w:r w:rsidRPr="00B06746">
              <w:rPr>
                <w:rFonts w:ascii="Century Gothic" w:hAnsi="Century Gothic" w:cs="Times New Roman"/>
                <w:b/>
                <w:bCs/>
                <w:color w:val="000000"/>
                <w:sz w:val="20"/>
                <w:szCs w:val="20"/>
              </w:rPr>
              <w:t>*</w:t>
            </w:r>
            <w:r w:rsidRPr="00B06746">
              <w:rPr>
                <w:rFonts w:ascii="Century Gothic" w:hAnsi="Century Gothic" w:cs="Times New Roman"/>
                <w:color w:val="000000"/>
                <w:sz w:val="20"/>
                <w:szCs w:val="20"/>
              </w:rPr>
              <w:t>C</w:t>
            </w:r>
            <w:r w:rsidR="00D105FD" w:rsidRPr="00B06746">
              <w:rPr>
                <w:rFonts w:ascii="Century Gothic" w:hAnsi="Century Gothic" w:cs="Times New Roman"/>
                <w:color w:val="000000"/>
                <w:sz w:val="20"/>
                <w:szCs w:val="20"/>
              </w:rPr>
              <w:t>ommon Core State Standards</w:t>
            </w:r>
            <w:r w:rsidR="00C03B28" w:rsidRPr="00B06746">
              <w:rPr>
                <w:rFonts w:ascii="Century Gothic" w:hAnsi="Century Gothic" w:cs="Times New Roman"/>
                <w:color w:val="000000"/>
                <w:sz w:val="20"/>
                <w:szCs w:val="20"/>
              </w:rPr>
              <w:t xml:space="preserve"> for ELA and </w:t>
            </w:r>
            <w:r w:rsidR="00C03B28" w:rsidRPr="00B06746">
              <w:rPr>
                <w:rFonts w:ascii="Century Gothic" w:hAnsi="Century Gothic" w:cs="Times New Roman"/>
                <w:b/>
                <w:color w:val="000000"/>
                <w:sz w:val="20"/>
                <w:szCs w:val="20"/>
              </w:rPr>
              <w:t>Math</w:t>
            </w:r>
            <w:r w:rsidR="00D105FD" w:rsidRPr="00B06746">
              <w:rPr>
                <w:rFonts w:ascii="Century Gothic" w:hAnsi="Century Gothic" w:cs="Times New Roman"/>
                <w:color w:val="000000"/>
                <w:sz w:val="20"/>
                <w:szCs w:val="20"/>
              </w:rPr>
              <w:t xml:space="preserve">, </w:t>
            </w:r>
            <w:r w:rsidR="00C03B28" w:rsidRPr="00B06746">
              <w:rPr>
                <w:rFonts w:ascii="Century Gothic" w:hAnsi="Century Gothic" w:cs="Times New Roman"/>
                <w:color w:val="000000"/>
                <w:sz w:val="20"/>
                <w:szCs w:val="20"/>
              </w:rPr>
              <w:t xml:space="preserve">Common Core College and Career Readiness Standards, </w:t>
            </w:r>
            <w:r w:rsidR="00D105FD" w:rsidRPr="00B06746">
              <w:rPr>
                <w:rFonts w:ascii="Century Gothic" w:hAnsi="Century Gothic" w:cs="Times New Roman"/>
                <w:color w:val="000000"/>
                <w:sz w:val="20"/>
                <w:szCs w:val="20"/>
              </w:rPr>
              <w:t xml:space="preserve">English Language Development Standards, </w:t>
            </w:r>
            <w:r w:rsidR="00D105FD" w:rsidRPr="00B06746">
              <w:rPr>
                <w:rFonts w:ascii="Century Gothic" w:hAnsi="Century Gothic" w:cs="Times New Roman"/>
                <w:b/>
                <w:color w:val="000000"/>
                <w:sz w:val="20"/>
                <w:szCs w:val="20"/>
              </w:rPr>
              <w:t>Next Generation Science Standards</w:t>
            </w:r>
            <w:r w:rsidR="00D105FD" w:rsidRPr="00B06746">
              <w:rPr>
                <w:rFonts w:ascii="Century Gothic" w:hAnsi="Century Gothic" w:cs="Times New Roman"/>
                <w:color w:val="000000"/>
                <w:sz w:val="20"/>
                <w:szCs w:val="20"/>
              </w:rPr>
              <w:t xml:space="preserve">, </w:t>
            </w:r>
            <w:r w:rsidRPr="00B06746">
              <w:rPr>
                <w:rFonts w:ascii="Century Gothic" w:hAnsi="Century Gothic" w:cs="Times New Roman"/>
                <w:color w:val="000000"/>
                <w:sz w:val="20"/>
                <w:szCs w:val="20"/>
              </w:rPr>
              <w:t>Health/PE Content Standards, S</w:t>
            </w:r>
            <w:r w:rsidR="00D105FD" w:rsidRPr="00B06746">
              <w:rPr>
                <w:rFonts w:ascii="Century Gothic" w:hAnsi="Century Gothic" w:cs="Times New Roman"/>
                <w:color w:val="000000"/>
                <w:sz w:val="20"/>
                <w:szCs w:val="20"/>
              </w:rPr>
              <w:t xml:space="preserve">ocial Studies </w:t>
            </w:r>
            <w:r w:rsidRPr="00B06746">
              <w:rPr>
                <w:rFonts w:ascii="Century Gothic" w:hAnsi="Century Gothic" w:cs="Times New Roman"/>
                <w:color w:val="000000"/>
                <w:sz w:val="20"/>
                <w:szCs w:val="20"/>
              </w:rPr>
              <w:t>Content Standards, V</w:t>
            </w:r>
            <w:r w:rsidR="00D105FD" w:rsidRPr="00B06746">
              <w:rPr>
                <w:rFonts w:ascii="Century Gothic" w:hAnsi="Century Gothic" w:cs="Times New Roman"/>
                <w:color w:val="000000"/>
                <w:sz w:val="20"/>
                <w:szCs w:val="20"/>
              </w:rPr>
              <w:t xml:space="preserve">isual and Performing Arts Standards, </w:t>
            </w:r>
            <w:r w:rsidRPr="00B06746">
              <w:rPr>
                <w:rFonts w:ascii="Century Gothic" w:hAnsi="Century Gothic" w:cs="Times New Roman"/>
                <w:b/>
                <w:color w:val="000000"/>
                <w:sz w:val="20"/>
                <w:szCs w:val="20"/>
              </w:rPr>
              <w:t>I</w:t>
            </w:r>
            <w:r w:rsidR="00D105FD" w:rsidRPr="00B06746">
              <w:rPr>
                <w:rFonts w:ascii="Century Gothic" w:hAnsi="Century Gothic" w:cs="Times New Roman"/>
                <w:b/>
                <w:color w:val="000000"/>
                <w:sz w:val="20"/>
                <w:szCs w:val="20"/>
              </w:rPr>
              <w:t xml:space="preserve">nternational </w:t>
            </w:r>
            <w:r w:rsidRPr="00B06746">
              <w:rPr>
                <w:rFonts w:ascii="Century Gothic" w:hAnsi="Century Gothic" w:cs="Times New Roman"/>
                <w:b/>
                <w:color w:val="000000"/>
                <w:sz w:val="20"/>
                <w:szCs w:val="20"/>
              </w:rPr>
              <w:t>S</w:t>
            </w:r>
            <w:r w:rsidR="00D105FD" w:rsidRPr="00B06746">
              <w:rPr>
                <w:rFonts w:ascii="Century Gothic" w:hAnsi="Century Gothic" w:cs="Times New Roman"/>
                <w:b/>
                <w:color w:val="000000"/>
                <w:sz w:val="20"/>
                <w:szCs w:val="20"/>
              </w:rPr>
              <w:t xml:space="preserve">tandards for </w:t>
            </w:r>
            <w:r w:rsidRPr="00B06746">
              <w:rPr>
                <w:rFonts w:ascii="Century Gothic" w:hAnsi="Century Gothic" w:cs="Times New Roman"/>
                <w:b/>
                <w:color w:val="000000"/>
                <w:sz w:val="20"/>
                <w:szCs w:val="20"/>
              </w:rPr>
              <w:t>T</w:t>
            </w:r>
            <w:r w:rsidR="00D105FD" w:rsidRPr="00B06746">
              <w:rPr>
                <w:rFonts w:ascii="Century Gothic" w:hAnsi="Century Gothic" w:cs="Times New Roman"/>
                <w:b/>
                <w:color w:val="000000"/>
                <w:sz w:val="20"/>
                <w:szCs w:val="20"/>
              </w:rPr>
              <w:t xml:space="preserve">echnology </w:t>
            </w:r>
            <w:r w:rsidRPr="00B06746">
              <w:rPr>
                <w:rFonts w:ascii="Century Gothic" w:hAnsi="Century Gothic" w:cs="Times New Roman"/>
                <w:b/>
                <w:color w:val="000000"/>
                <w:sz w:val="20"/>
                <w:szCs w:val="20"/>
              </w:rPr>
              <w:t>E</w:t>
            </w:r>
            <w:r w:rsidR="00D105FD" w:rsidRPr="00B06746">
              <w:rPr>
                <w:rFonts w:ascii="Century Gothic" w:hAnsi="Century Gothic" w:cs="Times New Roman"/>
                <w:b/>
                <w:color w:val="000000"/>
                <w:sz w:val="20"/>
                <w:szCs w:val="20"/>
              </w:rPr>
              <w:t>ducation</w:t>
            </w:r>
            <w:r w:rsidR="00BC44AE" w:rsidRPr="00B06746">
              <w:rPr>
                <w:rFonts w:ascii="Century Gothic" w:hAnsi="Century Gothic" w:cs="Times New Roman"/>
                <w:color w:val="000000"/>
                <w:sz w:val="20"/>
                <w:szCs w:val="20"/>
              </w:rPr>
              <w:t>, World Language Content Standards</w:t>
            </w:r>
            <w:r w:rsidRPr="00B06746">
              <w:rPr>
                <w:rFonts w:ascii="Century Gothic" w:hAnsi="Century Gothic" w:cs="Times New Roman"/>
                <w:color w:val="000000"/>
                <w:sz w:val="20"/>
                <w:szCs w:val="20"/>
              </w:rPr>
              <w:t>)</w:t>
            </w:r>
          </w:p>
        </w:tc>
      </w:tr>
      <w:tr w:rsidR="004F5C75" w:rsidRPr="00B06746" w14:paraId="4C8200FB" w14:textId="77777777" w:rsidTr="00B459DF">
        <w:trPr>
          <w:trHeight w:val="240"/>
        </w:trPr>
        <w:tc>
          <w:tcPr>
            <w:tcW w:w="3171"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7F294F7" w14:textId="0D3800D4" w:rsidR="004F5C75" w:rsidRPr="00B06746" w:rsidRDefault="004F5C75" w:rsidP="004F5C75">
            <w:pPr>
              <w:jc w:val="center"/>
              <w:rPr>
                <w:rFonts w:ascii="Times New Roman" w:hAnsi="Times New Roman" w:cs="Times New Roman"/>
                <w:sz w:val="20"/>
                <w:szCs w:val="20"/>
              </w:rPr>
            </w:pPr>
            <w:r w:rsidRPr="00B06746">
              <w:rPr>
                <w:rFonts w:ascii="Times New Roman" w:hAnsi="Times New Roman" w:cs="Times New Roman"/>
                <w:sz w:val="20"/>
                <w:szCs w:val="20"/>
              </w:rPr>
              <w:t> </w:t>
            </w:r>
            <w:r w:rsidR="005E1BA8" w:rsidRPr="00B06746">
              <w:rPr>
                <w:rFonts w:ascii="Century Gothic" w:hAnsi="Century Gothic" w:cs="Times New Roman"/>
                <w:b/>
                <w:bCs/>
                <w:color w:val="FFFFFF"/>
                <w:sz w:val="20"/>
                <w:szCs w:val="20"/>
              </w:rPr>
              <w:t>Ineffective</w:t>
            </w:r>
          </w:p>
          <w:p w14:paraId="00496A0D" w14:textId="1A4EAED2" w:rsidR="004F5C75" w:rsidRPr="00B06746" w:rsidRDefault="005E1BA8" w:rsidP="004F5C75">
            <w:pPr>
              <w:ind w:left="15"/>
              <w:jc w:val="center"/>
              <w:rPr>
                <w:rFonts w:ascii="Times New Roman" w:hAnsi="Times New Roman" w:cs="Times New Roman"/>
                <w:sz w:val="20"/>
                <w:szCs w:val="20"/>
              </w:rPr>
            </w:pPr>
            <w:r w:rsidRPr="00B06746">
              <w:rPr>
                <w:rFonts w:ascii="Century Gothic" w:hAnsi="Century Gothic" w:cs="Times New Roman"/>
                <w:b/>
                <w:bCs/>
                <w:color w:val="FFFFFF"/>
                <w:sz w:val="20"/>
                <w:szCs w:val="20"/>
              </w:rPr>
              <w:t>(0</w:t>
            </w:r>
            <w:r w:rsidR="004F5C75" w:rsidRPr="00B06746">
              <w:rPr>
                <w:rFonts w:ascii="Century Gothic" w:hAnsi="Century Gothic" w:cs="Times New Roman"/>
                <w:b/>
                <w:bCs/>
                <w:color w:val="FFFFFF"/>
                <w:sz w:val="20"/>
                <w:szCs w:val="20"/>
              </w:rPr>
              <w:t>)</w:t>
            </w:r>
          </w:p>
        </w:tc>
        <w:tc>
          <w:tcPr>
            <w:tcW w:w="3171"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1B762F8B" w14:textId="7A097091" w:rsidR="004F5C75" w:rsidRPr="00B06746" w:rsidRDefault="004F5C75" w:rsidP="004F5C75">
            <w:pPr>
              <w:jc w:val="center"/>
              <w:rPr>
                <w:rFonts w:ascii="Times New Roman" w:hAnsi="Times New Roman" w:cs="Times New Roman"/>
                <w:sz w:val="20"/>
                <w:szCs w:val="20"/>
              </w:rPr>
            </w:pPr>
            <w:r w:rsidRPr="00B06746">
              <w:rPr>
                <w:rFonts w:ascii="Century Gothic" w:hAnsi="Century Gothic" w:cs="Times New Roman"/>
                <w:b/>
                <w:bCs/>
                <w:color w:val="FFFFFF"/>
                <w:sz w:val="20"/>
                <w:szCs w:val="20"/>
              </w:rPr>
              <w:t>E</w:t>
            </w:r>
            <w:r w:rsidR="005E1BA8" w:rsidRPr="00B06746">
              <w:rPr>
                <w:rFonts w:ascii="Century Gothic" w:hAnsi="Century Gothic" w:cs="Times New Roman"/>
                <w:b/>
                <w:bCs/>
                <w:color w:val="FFFFFF"/>
                <w:sz w:val="20"/>
                <w:szCs w:val="20"/>
              </w:rPr>
              <w:t>merging</w:t>
            </w:r>
          </w:p>
          <w:p w14:paraId="200AB187" w14:textId="7436D173" w:rsidR="004F5C75" w:rsidRPr="00B06746" w:rsidRDefault="005E1BA8" w:rsidP="004F5C75">
            <w:pPr>
              <w:jc w:val="center"/>
              <w:rPr>
                <w:rFonts w:ascii="Times New Roman" w:hAnsi="Times New Roman" w:cs="Times New Roman"/>
                <w:sz w:val="20"/>
                <w:szCs w:val="20"/>
              </w:rPr>
            </w:pPr>
            <w:r w:rsidRPr="00B06746">
              <w:rPr>
                <w:rFonts w:ascii="Century Gothic" w:hAnsi="Century Gothic" w:cs="Times New Roman"/>
                <w:b/>
                <w:bCs/>
                <w:color w:val="FFFFFF"/>
                <w:sz w:val="20"/>
                <w:szCs w:val="20"/>
              </w:rPr>
              <w:t>(1</w:t>
            </w:r>
            <w:r w:rsidR="004F5C75" w:rsidRPr="00B06746">
              <w:rPr>
                <w:rFonts w:ascii="Century Gothic" w:hAnsi="Century Gothic" w:cs="Times New Roman"/>
                <w:b/>
                <w:bCs/>
                <w:color w:val="FFFFFF"/>
                <w:sz w:val="20"/>
                <w:szCs w:val="20"/>
              </w:rPr>
              <w:t>)</w:t>
            </w:r>
          </w:p>
        </w:tc>
        <w:tc>
          <w:tcPr>
            <w:tcW w:w="3171"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5495B96" w14:textId="77777777" w:rsidR="004F5C75" w:rsidRPr="00B06746" w:rsidRDefault="004F5C75" w:rsidP="004F5C75">
            <w:pPr>
              <w:jc w:val="center"/>
              <w:rPr>
                <w:rFonts w:ascii="Times New Roman" w:hAnsi="Times New Roman" w:cs="Times New Roman"/>
                <w:sz w:val="20"/>
                <w:szCs w:val="20"/>
              </w:rPr>
            </w:pPr>
            <w:r w:rsidRPr="00B06746">
              <w:rPr>
                <w:rFonts w:ascii="Century Gothic" w:hAnsi="Century Gothic" w:cs="Times New Roman"/>
                <w:b/>
                <w:bCs/>
                <w:color w:val="FFFFFF"/>
                <w:sz w:val="20"/>
                <w:szCs w:val="20"/>
              </w:rPr>
              <w:t>Practicing</w:t>
            </w:r>
          </w:p>
          <w:p w14:paraId="7A4B77A2" w14:textId="17472285" w:rsidR="004F5C75" w:rsidRPr="00B06746" w:rsidRDefault="005E1BA8" w:rsidP="004F5C75">
            <w:pPr>
              <w:jc w:val="center"/>
              <w:rPr>
                <w:rFonts w:ascii="Times New Roman" w:hAnsi="Times New Roman" w:cs="Times New Roman"/>
                <w:sz w:val="20"/>
                <w:szCs w:val="20"/>
              </w:rPr>
            </w:pPr>
            <w:r w:rsidRPr="00B06746">
              <w:rPr>
                <w:rFonts w:ascii="Century Gothic" w:hAnsi="Century Gothic" w:cs="Times New Roman"/>
                <w:b/>
                <w:bCs/>
                <w:color w:val="FFFFFF"/>
                <w:sz w:val="20"/>
                <w:szCs w:val="20"/>
              </w:rPr>
              <w:t>(2</w:t>
            </w:r>
            <w:r w:rsidR="004F5C75" w:rsidRPr="00B06746">
              <w:rPr>
                <w:rFonts w:ascii="Century Gothic" w:hAnsi="Century Gothic" w:cs="Times New Roman"/>
                <w:b/>
                <w:bCs/>
                <w:color w:val="FFFFFF"/>
                <w:sz w:val="20"/>
                <w:szCs w:val="20"/>
              </w:rPr>
              <w:t>)</w:t>
            </w:r>
          </w:p>
        </w:tc>
        <w:tc>
          <w:tcPr>
            <w:tcW w:w="3172"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3C398281" w14:textId="77777777" w:rsidR="004F5C75" w:rsidRPr="00B06746" w:rsidRDefault="004F5C75" w:rsidP="004F5C75">
            <w:pPr>
              <w:jc w:val="center"/>
              <w:rPr>
                <w:rFonts w:ascii="Times New Roman" w:hAnsi="Times New Roman" w:cs="Times New Roman"/>
                <w:sz w:val="20"/>
                <w:szCs w:val="20"/>
              </w:rPr>
            </w:pPr>
            <w:r w:rsidRPr="00B06746">
              <w:rPr>
                <w:rFonts w:ascii="Century Gothic" w:hAnsi="Century Gothic" w:cs="Times New Roman"/>
                <w:b/>
                <w:bCs/>
                <w:color w:val="FFFFFF"/>
                <w:sz w:val="20"/>
                <w:szCs w:val="20"/>
              </w:rPr>
              <w:t>Applying</w:t>
            </w:r>
          </w:p>
          <w:p w14:paraId="05506410" w14:textId="7660F21B" w:rsidR="004F5C75" w:rsidRPr="00B06746" w:rsidRDefault="005E1BA8" w:rsidP="004F5C75">
            <w:pPr>
              <w:jc w:val="center"/>
              <w:rPr>
                <w:rFonts w:ascii="Times New Roman" w:hAnsi="Times New Roman" w:cs="Times New Roman"/>
                <w:sz w:val="20"/>
                <w:szCs w:val="20"/>
              </w:rPr>
            </w:pPr>
            <w:r w:rsidRPr="00B06746">
              <w:rPr>
                <w:rFonts w:ascii="Century Gothic" w:hAnsi="Century Gothic" w:cs="Times New Roman"/>
                <w:b/>
                <w:bCs/>
                <w:color w:val="FFFFFF"/>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781B5B14" w14:textId="77777777" w:rsidR="004F5C75" w:rsidRPr="00B06746" w:rsidRDefault="004F5C75" w:rsidP="004F5C75">
            <w:pPr>
              <w:jc w:val="center"/>
              <w:rPr>
                <w:rFonts w:ascii="Times New Roman" w:hAnsi="Times New Roman" w:cs="Times New Roman"/>
                <w:sz w:val="20"/>
                <w:szCs w:val="20"/>
              </w:rPr>
            </w:pPr>
            <w:r w:rsidRPr="00B06746">
              <w:rPr>
                <w:rFonts w:ascii="Century Gothic" w:hAnsi="Century Gothic" w:cs="Times New Roman"/>
                <w:b/>
                <w:bCs/>
                <w:color w:val="FFFFFF"/>
                <w:sz w:val="20"/>
                <w:szCs w:val="20"/>
              </w:rPr>
              <w:t>Induction</w:t>
            </w:r>
          </w:p>
        </w:tc>
      </w:tr>
      <w:tr w:rsidR="004F5C75" w:rsidRPr="00B06746" w14:paraId="3C4983BC" w14:textId="77777777" w:rsidTr="00567D66">
        <w:trPr>
          <w:cantSplit/>
          <w:trHeight w:val="2699"/>
        </w:trPr>
        <w:tc>
          <w:tcPr>
            <w:tcW w:w="3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88B90" w14:textId="22210568" w:rsidR="001D5924" w:rsidRPr="007D0636" w:rsidRDefault="001D5924" w:rsidP="001D5924">
            <w:pPr>
              <w:spacing w:before="80" w:after="80"/>
              <w:contextualSpacing/>
              <w:rPr>
                <w:rFonts w:ascii="Times New Roman" w:hAnsi="Times New Roman" w:cs="Times New Roman"/>
                <w:sz w:val="18"/>
                <w:szCs w:val="18"/>
              </w:rPr>
            </w:pPr>
            <w:r w:rsidRPr="007D0636">
              <w:rPr>
                <w:rFonts w:ascii="Century Gothic" w:hAnsi="Century Gothic" w:cs="Times New Roman"/>
                <w:sz w:val="18"/>
                <w:szCs w:val="18"/>
              </w:rPr>
              <w:t>Objective(s), learning activities, and resources are no</w:t>
            </w:r>
            <w:r w:rsidR="00BC5865">
              <w:rPr>
                <w:rFonts w:ascii="Century Gothic" w:hAnsi="Century Gothic" w:cs="Times New Roman"/>
                <w:sz w:val="18"/>
                <w:szCs w:val="18"/>
              </w:rPr>
              <w:t xml:space="preserve">t aligned with </w:t>
            </w:r>
            <w:r w:rsidR="008C50EF">
              <w:rPr>
                <w:rFonts w:ascii="Century Gothic" w:hAnsi="Century Gothic" w:cs="Times New Roman"/>
                <w:sz w:val="18"/>
                <w:szCs w:val="18"/>
              </w:rPr>
              <w:t>NGSS and CCSS-M</w:t>
            </w:r>
          </w:p>
          <w:p w14:paraId="572EF4B8" w14:textId="77777777" w:rsidR="001D5924" w:rsidRPr="007D0636" w:rsidRDefault="001D5924" w:rsidP="0051795A">
            <w:pPr>
              <w:spacing w:before="80" w:after="80"/>
              <w:contextualSpacing/>
              <w:rPr>
                <w:rFonts w:ascii="Century Gothic" w:hAnsi="Century Gothic" w:cs="Times New Roman"/>
                <w:color w:val="000000"/>
                <w:sz w:val="18"/>
                <w:szCs w:val="18"/>
              </w:rPr>
            </w:pPr>
          </w:p>
          <w:p w14:paraId="47B8FDEF" w14:textId="77777777" w:rsidR="008956A6" w:rsidRPr="007D0636" w:rsidRDefault="008956A6" w:rsidP="0051795A">
            <w:pPr>
              <w:spacing w:before="80" w:after="80"/>
              <w:contextualSpacing/>
              <w:rPr>
                <w:rFonts w:ascii="Century Gothic" w:hAnsi="Century Gothic" w:cs="Times New Roman"/>
                <w:color w:val="000000"/>
                <w:sz w:val="18"/>
                <w:szCs w:val="18"/>
              </w:rPr>
            </w:pPr>
          </w:p>
          <w:p w14:paraId="62F54EBA" w14:textId="4A562E50" w:rsidR="00B33BBC" w:rsidRPr="007D0636" w:rsidRDefault="004F5C75" w:rsidP="0051795A">
            <w:pPr>
              <w:spacing w:before="80" w:after="80"/>
              <w:contextualSpacing/>
              <w:rPr>
                <w:rFonts w:ascii="Times New Roman" w:hAnsi="Times New Roman" w:cs="Times New Roman"/>
                <w:sz w:val="18"/>
                <w:szCs w:val="18"/>
              </w:rPr>
            </w:pPr>
            <w:r w:rsidRPr="007D0636">
              <w:rPr>
                <w:rFonts w:ascii="Century Gothic" w:hAnsi="Century Gothic" w:cs="Times New Roman"/>
                <w:color w:val="000000"/>
                <w:sz w:val="18"/>
                <w:szCs w:val="18"/>
              </w:rPr>
              <w:t>Content</w:t>
            </w:r>
            <w:r w:rsidR="00F1092A" w:rsidRPr="007D0636">
              <w:rPr>
                <w:rFonts w:ascii="Century Gothic" w:hAnsi="Century Gothic" w:cs="Times New Roman"/>
                <w:color w:val="000000"/>
                <w:sz w:val="18"/>
                <w:szCs w:val="18"/>
              </w:rPr>
              <w:t xml:space="preserve"> includes frequent inaccuracies</w:t>
            </w:r>
            <w:r w:rsidR="002164E5">
              <w:rPr>
                <w:rFonts w:ascii="Century Gothic" w:hAnsi="Century Gothic" w:cs="Times New Roman"/>
                <w:color w:val="000000"/>
                <w:sz w:val="18"/>
                <w:szCs w:val="18"/>
              </w:rPr>
              <w:t xml:space="preserve"> and</w:t>
            </w:r>
            <w:r w:rsidR="00004D2F">
              <w:rPr>
                <w:rFonts w:ascii="Century Gothic" w:hAnsi="Century Gothic" w:cs="Times New Roman"/>
                <w:color w:val="000000"/>
                <w:sz w:val="18"/>
                <w:szCs w:val="18"/>
              </w:rPr>
              <w:t xml:space="preserve"> builds misconceptions in STEM concepts</w:t>
            </w:r>
          </w:p>
          <w:p w14:paraId="0631826E" w14:textId="77777777" w:rsidR="00B33BBC" w:rsidRPr="007D0636" w:rsidRDefault="00B33BBC" w:rsidP="0051795A">
            <w:pPr>
              <w:spacing w:before="80" w:after="80"/>
              <w:contextualSpacing/>
              <w:rPr>
                <w:rFonts w:ascii="Times New Roman" w:hAnsi="Times New Roman" w:cs="Times New Roman"/>
                <w:sz w:val="18"/>
                <w:szCs w:val="18"/>
              </w:rPr>
            </w:pPr>
          </w:p>
          <w:p w14:paraId="54E94BC8" w14:textId="77777777" w:rsidR="002164E5" w:rsidRDefault="002164E5" w:rsidP="00567D66">
            <w:pPr>
              <w:contextualSpacing/>
              <w:rPr>
                <w:rFonts w:ascii="Century Gothic" w:hAnsi="Century Gothic" w:cs="Times New Roman"/>
                <w:sz w:val="18"/>
                <w:szCs w:val="18"/>
              </w:rPr>
            </w:pPr>
          </w:p>
          <w:p w14:paraId="774866BB" w14:textId="77777777" w:rsidR="00B231FB" w:rsidRDefault="00B231FB" w:rsidP="00567D66">
            <w:pPr>
              <w:contextualSpacing/>
              <w:rPr>
                <w:rFonts w:ascii="Century Gothic" w:hAnsi="Century Gothic" w:cs="Times New Roman"/>
                <w:sz w:val="18"/>
                <w:szCs w:val="18"/>
              </w:rPr>
            </w:pPr>
          </w:p>
          <w:p w14:paraId="5A70F9EE" w14:textId="30049152" w:rsidR="00334430" w:rsidRPr="007D0636" w:rsidRDefault="004F5C75" w:rsidP="00567D66">
            <w:pPr>
              <w:contextualSpacing/>
              <w:rPr>
                <w:rFonts w:ascii="Century Gothic" w:hAnsi="Century Gothic" w:cs="Times New Roman"/>
                <w:sz w:val="18"/>
                <w:szCs w:val="18"/>
              </w:rPr>
            </w:pPr>
            <w:r w:rsidRPr="007D0636">
              <w:rPr>
                <w:rFonts w:ascii="Century Gothic" w:hAnsi="Century Gothic" w:cs="Times New Roman"/>
                <w:sz w:val="18"/>
                <w:szCs w:val="18"/>
              </w:rPr>
              <w:t xml:space="preserve">Teacher never connects </w:t>
            </w:r>
            <w:r w:rsidR="00CD3FB3">
              <w:rPr>
                <w:rFonts w:ascii="Century Gothic" w:hAnsi="Century Gothic" w:cs="Times New Roman"/>
                <w:sz w:val="18"/>
                <w:szCs w:val="18"/>
              </w:rPr>
              <w:t xml:space="preserve">STEM </w:t>
            </w:r>
            <w:r w:rsidRPr="007D0636">
              <w:rPr>
                <w:rFonts w:ascii="Century Gothic" w:hAnsi="Century Gothic" w:cs="Times New Roman"/>
                <w:sz w:val="18"/>
                <w:szCs w:val="18"/>
              </w:rPr>
              <w:t>content to previou</w:t>
            </w:r>
            <w:r w:rsidR="0082087D" w:rsidRPr="007D0636">
              <w:rPr>
                <w:rFonts w:ascii="Century Gothic" w:hAnsi="Century Gothic" w:cs="Times New Roman"/>
                <w:sz w:val="18"/>
                <w:szCs w:val="18"/>
              </w:rPr>
              <w:t xml:space="preserve">s lessons and/or across content areas </w:t>
            </w:r>
            <w:r w:rsidRPr="007D0636">
              <w:rPr>
                <w:rFonts w:ascii="Century Gothic" w:hAnsi="Century Gothic" w:cs="Times New Roman"/>
                <w:sz w:val="18"/>
                <w:szCs w:val="18"/>
              </w:rPr>
              <w:t>to deepen students’ unde</w:t>
            </w:r>
            <w:r w:rsidR="00B231FB">
              <w:rPr>
                <w:rFonts w:ascii="Century Gothic" w:hAnsi="Century Gothic" w:cs="Times New Roman"/>
                <w:sz w:val="18"/>
                <w:szCs w:val="18"/>
              </w:rPr>
              <w:t>rstanding of STEM concepts</w:t>
            </w:r>
            <w:r w:rsidR="00567D66" w:rsidRPr="007D0636">
              <w:rPr>
                <w:rFonts w:ascii="Century Gothic" w:hAnsi="Century Gothic" w:cs="Times New Roman"/>
                <w:sz w:val="18"/>
                <w:szCs w:val="18"/>
              </w:rPr>
              <w:t xml:space="preserve"> (visual and </w:t>
            </w:r>
            <w:r w:rsidR="00F1092A" w:rsidRPr="007D0636">
              <w:rPr>
                <w:rFonts w:ascii="Century Gothic" w:hAnsi="Century Gothic" w:cs="Times New Roman"/>
                <w:sz w:val="18"/>
                <w:szCs w:val="18"/>
              </w:rPr>
              <w:t>performing arts</w:t>
            </w:r>
            <w:r w:rsidR="00567D66" w:rsidRPr="007D0636">
              <w:rPr>
                <w:rFonts w:ascii="Century Gothic" w:hAnsi="Century Gothic" w:cs="Times New Roman"/>
                <w:sz w:val="18"/>
                <w:szCs w:val="18"/>
              </w:rPr>
              <w:t xml:space="preserve"> and/or technology standards as applicable)</w:t>
            </w:r>
            <w:r w:rsidR="00C03B28" w:rsidRPr="007D0636">
              <w:rPr>
                <w:rFonts w:ascii="Century Gothic" w:hAnsi="Century Gothic" w:cs="Times New Roman"/>
                <w:sz w:val="18"/>
                <w:szCs w:val="18"/>
              </w:rPr>
              <w:t xml:space="preserve"> </w:t>
            </w:r>
          </w:p>
          <w:p w14:paraId="01813736" w14:textId="154D9EEC" w:rsidR="008956A6" w:rsidRPr="007D0636" w:rsidRDefault="008956A6" w:rsidP="00567D66">
            <w:pPr>
              <w:contextualSpacing/>
              <w:rPr>
                <w:rFonts w:ascii="Times New Roman" w:hAnsi="Times New Roman" w:cs="Times New Roman"/>
                <w:sz w:val="18"/>
                <w:szCs w:val="18"/>
              </w:rPr>
            </w:pPr>
          </w:p>
        </w:tc>
        <w:tc>
          <w:tcPr>
            <w:tcW w:w="3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35274" w14:textId="0F470259" w:rsidR="001D5924" w:rsidRPr="007D0636" w:rsidRDefault="001D5924" w:rsidP="001D5924">
            <w:pPr>
              <w:spacing w:before="80" w:after="80"/>
              <w:contextualSpacing/>
              <w:rPr>
                <w:rFonts w:ascii="Times New Roman" w:hAnsi="Times New Roman" w:cs="Times New Roman"/>
                <w:sz w:val="18"/>
                <w:szCs w:val="18"/>
              </w:rPr>
            </w:pPr>
            <w:r w:rsidRPr="007D0636">
              <w:rPr>
                <w:rFonts w:ascii="Century Gothic" w:hAnsi="Century Gothic" w:cs="Times New Roman"/>
                <w:sz w:val="18"/>
                <w:szCs w:val="18"/>
              </w:rPr>
              <w:t xml:space="preserve">Objective(s), learning activities, and resources are inconsistently aligned with </w:t>
            </w:r>
            <w:r w:rsidR="008C50EF">
              <w:rPr>
                <w:rFonts w:ascii="Century Gothic" w:hAnsi="Century Gothic" w:cs="Times New Roman"/>
                <w:sz w:val="18"/>
                <w:szCs w:val="18"/>
              </w:rPr>
              <w:t>NGSS and CCSS-M</w:t>
            </w:r>
          </w:p>
          <w:p w14:paraId="4B9EF9D7" w14:textId="77777777" w:rsidR="001D5924" w:rsidRPr="007D0636" w:rsidRDefault="001D5924" w:rsidP="0051795A">
            <w:pPr>
              <w:spacing w:before="80" w:after="80"/>
              <w:contextualSpacing/>
              <w:rPr>
                <w:rFonts w:ascii="Century Gothic" w:hAnsi="Century Gothic" w:cs="Times New Roman"/>
                <w:color w:val="000000"/>
                <w:sz w:val="18"/>
                <w:szCs w:val="18"/>
              </w:rPr>
            </w:pPr>
          </w:p>
          <w:p w14:paraId="3802B13C" w14:textId="77777777" w:rsidR="008956A6" w:rsidRPr="007D0636" w:rsidRDefault="008956A6" w:rsidP="0051795A">
            <w:pPr>
              <w:spacing w:before="80" w:after="80"/>
              <w:contextualSpacing/>
              <w:rPr>
                <w:rFonts w:ascii="Century Gothic" w:hAnsi="Century Gothic" w:cs="Times New Roman"/>
                <w:color w:val="000000"/>
                <w:sz w:val="18"/>
                <w:szCs w:val="18"/>
              </w:rPr>
            </w:pPr>
          </w:p>
          <w:p w14:paraId="552FC57E" w14:textId="2B1F8307" w:rsidR="004F5C75" w:rsidRPr="007D0636" w:rsidRDefault="004F5C75" w:rsidP="0051795A">
            <w:pPr>
              <w:spacing w:before="80" w:after="80"/>
              <w:contextualSpacing/>
              <w:rPr>
                <w:rFonts w:ascii="Times New Roman" w:hAnsi="Times New Roman" w:cs="Times New Roman"/>
                <w:sz w:val="18"/>
                <w:szCs w:val="18"/>
              </w:rPr>
            </w:pPr>
            <w:r w:rsidRPr="007D0636">
              <w:rPr>
                <w:rFonts w:ascii="Century Gothic" w:hAnsi="Century Gothic" w:cs="Times New Roman"/>
                <w:color w:val="000000"/>
                <w:sz w:val="18"/>
                <w:szCs w:val="18"/>
              </w:rPr>
              <w:t>Con</w:t>
            </w:r>
            <w:r w:rsidR="00B34542" w:rsidRPr="007D0636">
              <w:rPr>
                <w:rFonts w:ascii="Century Gothic" w:hAnsi="Century Gothic" w:cs="Times New Roman"/>
                <w:color w:val="000000"/>
                <w:sz w:val="18"/>
                <w:szCs w:val="18"/>
              </w:rPr>
              <w:t xml:space="preserve">tent includes </w:t>
            </w:r>
            <w:r w:rsidR="009149BE">
              <w:rPr>
                <w:rFonts w:ascii="Century Gothic" w:hAnsi="Century Gothic" w:cs="Times New Roman"/>
                <w:color w:val="000000"/>
                <w:sz w:val="18"/>
                <w:szCs w:val="18"/>
              </w:rPr>
              <w:t xml:space="preserve">some </w:t>
            </w:r>
            <w:r w:rsidR="002164E5">
              <w:rPr>
                <w:rFonts w:ascii="Century Gothic" w:hAnsi="Century Gothic" w:cs="Times New Roman"/>
                <w:color w:val="000000"/>
                <w:sz w:val="18"/>
                <w:szCs w:val="18"/>
              </w:rPr>
              <w:t>i</w:t>
            </w:r>
            <w:r w:rsidR="00B34542" w:rsidRPr="007D0636">
              <w:rPr>
                <w:rFonts w:ascii="Century Gothic" w:hAnsi="Century Gothic" w:cs="Times New Roman"/>
                <w:color w:val="000000"/>
                <w:sz w:val="18"/>
                <w:szCs w:val="18"/>
              </w:rPr>
              <w:t>naccuracies</w:t>
            </w:r>
            <w:r w:rsidR="009149BE">
              <w:rPr>
                <w:rFonts w:ascii="Century Gothic" w:hAnsi="Century Gothic" w:cs="Times New Roman"/>
                <w:color w:val="000000"/>
                <w:sz w:val="18"/>
                <w:szCs w:val="18"/>
              </w:rPr>
              <w:t xml:space="preserve"> and/or s</w:t>
            </w:r>
            <w:r w:rsidR="002164E5">
              <w:rPr>
                <w:rFonts w:ascii="Century Gothic" w:hAnsi="Century Gothic" w:cs="Times New Roman"/>
                <w:color w:val="000000"/>
                <w:sz w:val="18"/>
                <w:szCs w:val="18"/>
              </w:rPr>
              <w:t>tudent m</w:t>
            </w:r>
            <w:r w:rsidR="00134E84">
              <w:rPr>
                <w:rFonts w:ascii="Century Gothic" w:hAnsi="Century Gothic" w:cs="Times New Roman"/>
                <w:color w:val="000000"/>
                <w:sz w:val="18"/>
                <w:szCs w:val="18"/>
              </w:rPr>
              <w:t>isconceptions in STEM concepts</w:t>
            </w:r>
            <w:r w:rsidR="002164E5">
              <w:rPr>
                <w:rFonts w:ascii="Century Gothic" w:hAnsi="Century Gothic" w:cs="Times New Roman"/>
                <w:color w:val="000000"/>
                <w:sz w:val="18"/>
                <w:szCs w:val="18"/>
              </w:rPr>
              <w:t xml:space="preserve"> are not recognized </w:t>
            </w:r>
          </w:p>
          <w:p w14:paraId="5A7426B7" w14:textId="77777777" w:rsidR="00B33BBC" w:rsidRPr="007D0636" w:rsidRDefault="00B33BBC" w:rsidP="0051795A">
            <w:pPr>
              <w:spacing w:before="80" w:after="80"/>
              <w:contextualSpacing/>
              <w:rPr>
                <w:rFonts w:ascii="Century Gothic" w:hAnsi="Century Gothic" w:cs="Times New Roman"/>
                <w:color w:val="000000"/>
                <w:sz w:val="18"/>
                <w:szCs w:val="18"/>
              </w:rPr>
            </w:pPr>
          </w:p>
          <w:p w14:paraId="2F9A169C" w14:textId="77777777" w:rsidR="00B231FB" w:rsidRDefault="00B231FB" w:rsidP="00567D66">
            <w:pPr>
              <w:spacing w:before="80" w:after="80"/>
              <w:contextualSpacing/>
              <w:rPr>
                <w:rFonts w:ascii="Century Gothic" w:hAnsi="Century Gothic" w:cs="Times New Roman"/>
                <w:sz w:val="18"/>
                <w:szCs w:val="18"/>
              </w:rPr>
            </w:pPr>
          </w:p>
          <w:p w14:paraId="0FA5A774" w14:textId="65D540B8" w:rsidR="00792ADD" w:rsidRPr="007D0636" w:rsidRDefault="004F5C75" w:rsidP="00567D66">
            <w:pPr>
              <w:spacing w:before="80" w:after="80"/>
              <w:contextualSpacing/>
              <w:rPr>
                <w:rFonts w:ascii="Century Gothic" w:hAnsi="Century Gothic" w:cs="Times New Roman"/>
                <w:sz w:val="18"/>
                <w:szCs w:val="18"/>
              </w:rPr>
            </w:pPr>
            <w:r w:rsidRPr="007D0636">
              <w:rPr>
                <w:rFonts w:ascii="Century Gothic" w:hAnsi="Century Gothic" w:cs="Times New Roman"/>
                <w:sz w:val="18"/>
                <w:szCs w:val="18"/>
              </w:rPr>
              <w:t xml:space="preserve">Teacher makes a connection to </w:t>
            </w:r>
            <w:r w:rsidR="0082087D" w:rsidRPr="007D0636">
              <w:rPr>
                <w:rFonts w:ascii="Century Gothic" w:hAnsi="Century Gothic" w:cs="Times New Roman"/>
                <w:sz w:val="18"/>
                <w:szCs w:val="18"/>
              </w:rPr>
              <w:t>previous lessons and/or across content areas</w:t>
            </w:r>
            <w:r w:rsidR="00567D66" w:rsidRPr="007D0636">
              <w:rPr>
                <w:rFonts w:ascii="Century Gothic" w:hAnsi="Century Gothic" w:cs="Times New Roman"/>
                <w:sz w:val="18"/>
                <w:szCs w:val="18"/>
              </w:rPr>
              <w:t xml:space="preserve"> (visual and performing arts and/or technology standards as applicable)</w:t>
            </w:r>
          </w:p>
          <w:p w14:paraId="41C9D0FF" w14:textId="3836A8EF" w:rsidR="004F5C75" w:rsidRPr="007D0636" w:rsidRDefault="004F5C75" w:rsidP="0051795A">
            <w:pPr>
              <w:contextualSpacing/>
              <w:rPr>
                <w:rFonts w:ascii="Century Gothic" w:hAnsi="Century Gothic" w:cs="Times New Roman"/>
                <w:color w:val="000000"/>
                <w:sz w:val="18"/>
                <w:szCs w:val="18"/>
              </w:rPr>
            </w:pPr>
          </w:p>
        </w:tc>
        <w:tc>
          <w:tcPr>
            <w:tcW w:w="3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AB0A8" w14:textId="3D8D2734" w:rsidR="001D5924" w:rsidRPr="00BC5865" w:rsidRDefault="001D5924" w:rsidP="001D5924">
            <w:pPr>
              <w:spacing w:before="80" w:after="80"/>
              <w:contextualSpacing/>
              <w:rPr>
                <w:rFonts w:ascii="Times New Roman" w:hAnsi="Times New Roman" w:cs="Times New Roman"/>
                <w:sz w:val="18"/>
                <w:szCs w:val="18"/>
              </w:rPr>
            </w:pPr>
            <w:r w:rsidRPr="007D0636">
              <w:rPr>
                <w:rFonts w:ascii="Century Gothic" w:hAnsi="Century Gothic" w:cs="Times New Roman"/>
                <w:sz w:val="18"/>
                <w:szCs w:val="18"/>
              </w:rPr>
              <w:t>Objective(s), learning activities, and resources are</w:t>
            </w:r>
            <w:r w:rsidR="00BC5865">
              <w:rPr>
                <w:rFonts w:ascii="Century Gothic" w:hAnsi="Century Gothic" w:cs="Times New Roman"/>
                <w:sz w:val="18"/>
                <w:szCs w:val="18"/>
              </w:rPr>
              <w:t xml:space="preserve"> more consistently aligned with N</w:t>
            </w:r>
            <w:r w:rsidR="008C50EF">
              <w:rPr>
                <w:rFonts w:ascii="Century Gothic" w:hAnsi="Century Gothic" w:cs="Times New Roman"/>
                <w:sz w:val="18"/>
                <w:szCs w:val="18"/>
              </w:rPr>
              <w:t xml:space="preserve">GSS and </w:t>
            </w:r>
            <w:r w:rsidR="00BC5865">
              <w:rPr>
                <w:rFonts w:ascii="Century Gothic" w:hAnsi="Century Gothic" w:cs="Times New Roman"/>
                <w:sz w:val="18"/>
                <w:szCs w:val="18"/>
              </w:rPr>
              <w:t xml:space="preserve">CCSS-M </w:t>
            </w:r>
          </w:p>
          <w:p w14:paraId="31D08BA9" w14:textId="77777777" w:rsidR="001D5924" w:rsidRPr="007D0636" w:rsidRDefault="001D5924" w:rsidP="0051795A">
            <w:pPr>
              <w:spacing w:before="80" w:after="80"/>
              <w:contextualSpacing/>
              <w:rPr>
                <w:rFonts w:ascii="Century Gothic" w:hAnsi="Century Gothic" w:cs="Times New Roman"/>
                <w:color w:val="000000"/>
                <w:sz w:val="18"/>
                <w:szCs w:val="18"/>
              </w:rPr>
            </w:pPr>
          </w:p>
          <w:p w14:paraId="766396CF" w14:textId="7DB4D594" w:rsidR="004F5C75" w:rsidRPr="007D0636" w:rsidRDefault="00B34542" w:rsidP="0051795A">
            <w:pPr>
              <w:spacing w:before="80" w:after="80"/>
              <w:contextualSpacing/>
              <w:rPr>
                <w:rFonts w:ascii="Times New Roman" w:hAnsi="Times New Roman" w:cs="Times New Roman"/>
                <w:sz w:val="18"/>
                <w:szCs w:val="18"/>
              </w:rPr>
            </w:pPr>
            <w:r w:rsidRPr="007D0636">
              <w:rPr>
                <w:rFonts w:ascii="Century Gothic" w:hAnsi="Century Gothic" w:cs="Times New Roman"/>
                <w:color w:val="000000"/>
                <w:sz w:val="18"/>
                <w:szCs w:val="18"/>
              </w:rPr>
              <w:t>Content appears to be accurate</w:t>
            </w:r>
            <w:r w:rsidR="009149BE">
              <w:rPr>
                <w:rFonts w:ascii="Century Gothic" w:hAnsi="Century Gothic" w:cs="Times New Roman"/>
                <w:color w:val="000000"/>
                <w:sz w:val="18"/>
                <w:szCs w:val="18"/>
              </w:rPr>
              <w:t xml:space="preserve">.  The teacher </w:t>
            </w:r>
            <w:r w:rsidR="00134E84">
              <w:rPr>
                <w:rFonts w:ascii="Century Gothic" w:hAnsi="Century Gothic" w:cs="Times New Roman"/>
                <w:color w:val="000000"/>
                <w:sz w:val="18"/>
                <w:szCs w:val="18"/>
              </w:rPr>
              <w:t>supports under</w:t>
            </w:r>
            <w:r w:rsidR="002164E5">
              <w:rPr>
                <w:rFonts w:ascii="Century Gothic" w:hAnsi="Century Gothic" w:cs="Times New Roman"/>
                <w:color w:val="000000"/>
                <w:sz w:val="18"/>
                <w:szCs w:val="18"/>
              </w:rPr>
              <w:t>standing, but opportunities for misconceptions to drive instruction are minimal or missed</w:t>
            </w:r>
          </w:p>
          <w:p w14:paraId="3CDE152B" w14:textId="77777777" w:rsidR="00B33BBC" w:rsidRPr="007D0636" w:rsidRDefault="00B33BBC" w:rsidP="0051795A">
            <w:pPr>
              <w:spacing w:before="80" w:after="80"/>
              <w:contextualSpacing/>
              <w:rPr>
                <w:rFonts w:ascii="Century Gothic" w:hAnsi="Century Gothic" w:cs="Times New Roman"/>
                <w:color w:val="000000"/>
                <w:sz w:val="18"/>
                <w:szCs w:val="18"/>
              </w:rPr>
            </w:pPr>
          </w:p>
          <w:p w14:paraId="3621B739" w14:textId="3DD1D66C" w:rsidR="004F5C75" w:rsidRPr="007D0636" w:rsidRDefault="004F5C75" w:rsidP="00567D66">
            <w:pPr>
              <w:contextualSpacing/>
              <w:rPr>
                <w:rFonts w:ascii="Times New Roman" w:hAnsi="Times New Roman" w:cs="Times New Roman"/>
                <w:sz w:val="18"/>
                <w:szCs w:val="18"/>
              </w:rPr>
            </w:pPr>
            <w:r w:rsidRPr="007D0636">
              <w:rPr>
                <w:rFonts w:ascii="Century Gothic" w:hAnsi="Century Gothic" w:cs="Times New Roman"/>
                <w:sz w:val="18"/>
                <w:szCs w:val="18"/>
              </w:rPr>
              <w:t>Teacher makes multiple connections to previous lessons</w:t>
            </w:r>
            <w:r w:rsidR="0082087D" w:rsidRPr="007D0636">
              <w:rPr>
                <w:rFonts w:ascii="Century Gothic" w:hAnsi="Century Gothic" w:cs="Times New Roman"/>
                <w:sz w:val="18"/>
                <w:szCs w:val="18"/>
              </w:rPr>
              <w:t xml:space="preserve"> and /or across content areas</w:t>
            </w:r>
            <w:r w:rsidR="00567D66" w:rsidRPr="007D0636">
              <w:rPr>
                <w:rFonts w:ascii="Century Gothic" w:hAnsi="Century Gothic" w:cs="Times New Roman"/>
                <w:sz w:val="18"/>
                <w:szCs w:val="18"/>
              </w:rPr>
              <w:t xml:space="preserve"> (visual and performing arts and/or technology standards as applicable)</w:t>
            </w:r>
          </w:p>
        </w:tc>
        <w:tc>
          <w:tcPr>
            <w:tcW w:w="31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5D52F" w14:textId="23DE7346" w:rsidR="00CC345C" w:rsidRPr="007D0636" w:rsidRDefault="001D5924" w:rsidP="00CC345C">
            <w:pPr>
              <w:spacing w:before="80" w:after="80"/>
              <w:contextualSpacing/>
              <w:rPr>
                <w:rFonts w:ascii="Times New Roman" w:hAnsi="Times New Roman" w:cs="Times New Roman"/>
                <w:sz w:val="18"/>
                <w:szCs w:val="18"/>
              </w:rPr>
            </w:pPr>
            <w:r w:rsidRPr="007D0636">
              <w:rPr>
                <w:rFonts w:ascii="Century Gothic" w:hAnsi="Century Gothic" w:cs="Times New Roman"/>
                <w:sz w:val="18"/>
                <w:szCs w:val="18"/>
              </w:rPr>
              <w:t xml:space="preserve">Objectives, learning activities, and resources are explicitly aligned </w:t>
            </w:r>
            <w:r w:rsidR="00CC345C">
              <w:rPr>
                <w:rFonts w:ascii="Century Gothic" w:hAnsi="Century Gothic" w:cs="Times New Roman"/>
                <w:sz w:val="18"/>
                <w:szCs w:val="18"/>
              </w:rPr>
              <w:t xml:space="preserve">with </w:t>
            </w:r>
            <w:r w:rsidR="008C50EF">
              <w:rPr>
                <w:rFonts w:ascii="Century Gothic" w:hAnsi="Century Gothic" w:cs="Times New Roman"/>
                <w:sz w:val="18"/>
                <w:szCs w:val="18"/>
              </w:rPr>
              <w:t xml:space="preserve">NGSS and </w:t>
            </w:r>
            <w:r w:rsidR="00CC345C">
              <w:rPr>
                <w:rFonts w:ascii="Century Gothic" w:hAnsi="Century Gothic" w:cs="Times New Roman"/>
                <w:sz w:val="18"/>
                <w:szCs w:val="18"/>
              </w:rPr>
              <w:t xml:space="preserve">CCSS-M </w:t>
            </w:r>
          </w:p>
          <w:p w14:paraId="7F7BF4BB" w14:textId="77777777" w:rsidR="001D5924" w:rsidRPr="007D0636" w:rsidRDefault="001D5924" w:rsidP="0051795A">
            <w:pPr>
              <w:spacing w:before="80" w:after="80"/>
              <w:contextualSpacing/>
              <w:rPr>
                <w:rFonts w:ascii="Century Gothic" w:hAnsi="Century Gothic" w:cs="Times New Roman"/>
                <w:color w:val="000000"/>
                <w:sz w:val="18"/>
                <w:szCs w:val="18"/>
              </w:rPr>
            </w:pPr>
          </w:p>
          <w:p w14:paraId="1EF28F52" w14:textId="77777777" w:rsidR="008956A6" w:rsidRPr="007D0636" w:rsidRDefault="008956A6" w:rsidP="0051795A">
            <w:pPr>
              <w:spacing w:before="80" w:after="80"/>
              <w:contextualSpacing/>
              <w:rPr>
                <w:rFonts w:ascii="Century Gothic" w:hAnsi="Century Gothic" w:cs="Times New Roman"/>
                <w:color w:val="000000"/>
                <w:sz w:val="18"/>
                <w:szCs w:val="18"/>
              </w:rPr>
            </w:pPr>
          </w:p>
          <w:p w14:paraId="467ED79B" w14:textId="0A833CD0" w:rsidR="004F5C75" w:rsidRPr="007D0636" w:rsidRDefault="004F5C75" w:rsidP="0051795A">
            <w:pPr>
              <w:spacing w:before="80" w:after="80"/>
              <w:contextualSpacing/>
              <w:rPr>
                <w:rFonts w:ascii="Times New Roman" w:hAnsi="Times New Roman" w:cs="Times New Roman"/>
                <w:sz w:val="18"/>
                <w:szCs w:val="18"/>
              </w:rPr>
            </w:pPr>
            <w:r w:rsidRPr="007D0636">
              <w:rPr>
                <w:rFonts w:ascii="Century Gothic" w:hAnsi="Century Gothic" w:cs="Times New Roman"/>
                <w:color w:val="000000"/>
                <w:sz w:val="18"/>
                <w:szCs w:val="18"/>
              </w:rPr>
              <w:t>All</w:t>
            </w:r>
            <w:r w:rsidR="00B34542" w:rsidRPr="007D0636">
              <w:rPr>
                <w:rFonts w:ascii="Century Gothic" w:hAnsi="Century Gothic" w:cs="Times New Roman"/>
                <w:color w:val="000000"/>
                <w:sz w:val="18"/>
                <w:szCs w:val="18"/>
              </w:rPr>
              <w:t xml:space="preserve"> content appears to be accurate</w:t>
            </w:r>
            <w:r w:rsidR="009149BE">
              <w:rPr>
                <w:rFonts w:ascii="Century Gothic" w:hAnsi="Century Gothic" w:cs="Times New Roman"/>
                <w:color w:val="000000"/>
                <w:sz w:val="18"/>
                <w:szCs w:val="18"/>
              </w:rPr>
              <w:t>.  A</w:t>
            </w:r>
            <w:r w:rsidR="007E098F">
              <w:rPr>
                <w:rFonts w:ascii="Century Gothic" w:hAnsi="Century Gothic" w:cs="Times New Roman"/>
                <w:color w:val="000000"/>
                <w:sz w:val="18"/>
                <w:szCs w:val="18"/>
              </w:rPr>
              <w:t xml:space="preserve">n environment is created where </w:t>
            </w:r>
            <w:r w:rsidR="00134E84">
              <w:rPr>
                <w:rFonts w:ascii="Century Gothic" w:hAnsi="Century Gothic" w:cs="Times New Roman"/>
                <w:color w:val="000000"/>
                <w:sz w:val="18"/>
                <w:szCs w:val="18"/>
              </w:rPr>
              <w:t>misconceptions</w:t>
            </w:r>
            <w:r w:rsidR="007E098F">
              <w:rPr>
                <w:rFonts w:ascii="Century Gothic" w:hAnsi="Century Gothic" w:cs="Times New Roman"/>
                <w:color w:val="000000"/>
                <w:sz w:val="18"/>
                <w:szCs w:val="18"/>
              </w:rPr>
              <w:t xml:space="preserve"> are utilized to drive instruction in</w:t>
            </w:r>
            <w:r w:rsidR="00134E84">
              <w:rPr>
                <w:rFonts w:ascii="Century Gothic" w:hAnsi="Century Gothic" w:cs="Times New Roman"/>
                <w:color w:val="000000"/>
                <w:sz w:val="18"/>
                <w:szCs w:val="18"/>
              </w:rPr>
              <w:t xml:space="preserve"> STEM concepts</w:t>
            </w:r>
            <w:r w:rsidR="007E098F">
              <w:rPr>
                <w:rFonts w:ascii="Century Gothic" w:hAnsi="Century Gothic" w:cs="Times New Roman"/>
                <w:color w:val="000000"/>
                <w:sz w:val="18"/>
                <w:szCs w:val="18"/>
              </w:rPr>
              <w:t xml:space="preserve"> </w:t>
            </w:r>
          </w:p>
          <w:p w14:paraId="2EDED7DB" w14:textId="77777777" w:rsidR="00B33BBC" w:rsidRPr="007D0636" w:rsidRDefault="00B33BBC" w:rsidP="0051795A">
            <w:pPr>
              <w:spacing w:before="80" w:after="80"/>
              <w:contextualSpacing/>
              <w:rPr>
                <w:rFonts w:ascii="Century Gothic" w:hAnsi="Century Gothic" w:cs="Times New Roman"/>
                <w:color w:val="000000"/>
                <w:sz w:val="18"/>
                <w:szCs w:val="18"/>
              </w:rPr>
            </w:pPr>
          </w:p>
          <w:p w14:paraId="4FCC0588" w14:textId="08F8132E" w:rsidR="004F5C75" w:rsidRPr="007D0636" w:rsidRDefault="004F5C75" w:rsidP="00567D66">
            <w:pPr>
              <w:contextualSpacing/>
              <w:rPr>
                <w:rFonts w:ascii="Times New Roman" w:hAnsi="Times New Roman" w:cs="Times New Roman"/>
                <w:sz w:val="18"/>
                <w:szCs w:val="18"/>
              </w:rPr>
            </w:pPr>
            <w:r w:rsidRPr="007D0636">
              <w:rPr>
                <w:rFonts w:ascii="Century Gothic" w:hAnsi="Century Gothic" w:cs="Times New Roman"/>
                <w:sz w:val="18"/>
                <w:szCs w:val="18"/>
              </w:rPr>
              <w:t xml:space="preserve">Teacher creates opportunities for students to connect </w:t>
            </w:r>
            <w:r w:rsidR="00CD3FB3">
              <w:rPr>
                <w:rFonts w:ascii="Century Gothic" w:hAnsi="Century Gothic" w:cs="Times New Roman"/>
                <w:sz w:val="18"/>
                <w:szCs w:val="18"/>
              </w:rPr>
              <w:t xml:space="preserve">STEM </w:t>
            </w:r>
            <w:r w:rsidRPr="007D0636">
              <w:rPr>
                <w:rFonts w:ascii="Century Gothic" w:hAnsi="Century Gothic" w:cs="Times New Roman"/>
                <w:sz w:val="18"/>
                <w:szCs w:val="18"/>
              </w:rPr>
              <w:t>content to previous lesso</w:t>
            </w:r>
            <w:r w:rsidR="00845F29" w:rsidRPr="007D0636">
              <w:rPr>
                <w:rFonts w:ascii="Century Gothic" w:hAnsi="Century Gothic" w:cs="Times New Roman"/>
                <w:sz w:val="18"/>
                <w:szCs w:val="18"/>
              </w:rPr>
              <w:t>ns and</w:t>
            </w:r>
            <w:r w:rsidR="00F1092A" w:rsidRPr="007D0636">
              <w:rPr>
                <w:rFonts w:ascii="Century Gothic" w:hAnsi="Century Gothic" w:cs="Times New Roman"/>
                <w:sz w:val="18"/>
                <w:szCs w:val="18"/>
              </w:rPr>
              <w:t xml:space="preserve"> across </w:t>
            </w:r>
            <w:r w:rsidR="0082087D" w:rsidRPr="007D0636">
              <w:rPr>
                <w:rFonts w:ascii="Century Gothic" w:hAnsi="Century Gothic" w:cs="Times New Roman"/>
                <w:sz w:val="18"/>
                <w:szCs w:val="18"/>
              </w:rPr>
              <w:t>content areas</w:t>
            </w:r>
            <w:r w:rsidR="00567D66" w:rsidRPr="007D0636">
              <w:rPr>
                <w:rFonts w:ascii="Century Gothic" w:hAnsi="Century Gothic" w:cs="Times New Roman"/>
                <w:sz w:val="18"/>
                <w:szCs w:val="18"/>
              </w:rPr>
              <w:t xml:space="preserve"> (visual and performing arts and/or technology standards as applicable)</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btLr"/>
            <w:hideMark/>
          </w:tcPr>
          <w:p w14:paraId="60FD0C8B" w14:textId="044A24DA" w:rsidR="004F5C75" w:rsidRPr="007D0636" w:rsidRDefault="004F5C75" w:rsidP="00B459DF">
            <w:pPr>
              <w:ind w:left="113" w:right="522"/>
              <w:jc w:val="center"/>
              <w:rPr>
                <w:rFonts w:ascii="Times New Roman" w:hAnsi="Times New Roman" w:cs="Times New Roman"/>
                <w:sz w:val="18"/>
                <w:szCs w:val="18"/>
              </w:rPr>
            </w:pPr>
          </w:p>
          <w:p w14:paraId="3B8A6B04" w14:textId="76EDC29E" w:rsidR="004F5C75" w:rsidRPr="007D0636" w:rsidRDefault="004F5C75" w:rsidP="00495AFA">
            <w:pPr>
              <w:ind w:left="113" w:right="522"/>
              <w:rPr>
                <w:rFonts w:ascii="Times New Roman" w:hAnsi="Times New Roman" w:cs="Times New Roman"/>
                <w:sz w:val="18"/>
                <w:szCs w:val="18"/>
              </w:rPr>
            </w:pPr>
            <w:r w:rsidRPr="007D0636">
              <w:rPr>
                <w:rFonts w:ascii="Century Gothic" w:hAnsi="Century Gothic" w:cs="Times New Roman"/>
                <w:i/>
                <w:iCs/>
                <w:color w:val="000000"/>
                <w:sz w:val="18"/>
                <w:szCs w:val="18"/>
              </w:rPr>
              <w:t>To be completed by partner districts, based on respective expect</w:t>
            </w:r>
            <w:r w:rsidR="00F1092A" w:rsidRPr="007D0636">
              <w:rPr>
                <w:rFonts w:ascii="Century Gothic" w:hAnsi="Century Gothic" w:cs="Times New Roman"/>
                <w:i/>
                <w:iCs/>
                <w:color w:val="000000"/>
                <w:sz w:val="18"/>
                <w:szCs w:val="18"/>
              </w:rPr>
              <w:t>ations and/or observation tools</w:t>
            </w:r>
          </w:p>
          <w:p w14:paraId="48385357" w14:textId="7E424C0D" w:rsidR="004F5C75" w:rsidRPr="007D0636" w:rsidRDefault="004F5C75" w:rsidP="00495AFA">
            <w:pPr>
              <w:ind w:left="113" w:right="113"/>
              <w:rPr>
                <w:rFonts w:ascii="Times New Roman" w:hAnsi="Times New Roman" w:cs="Times New Roman"/>
                <w:sz w:val="18"/>
                <w:szCs w:val="18"/>
              </w:rPr>
            </w:pPr>
          </w:p>
          <w:p w14:paraId="33E2171C" w14:textId="77777777" w:rsidR="004F5C75" w:rsidRPr="007D0636" w:rsidRDefault="004F5C75" w:rsidP="00495AFA">
            <w:pPr>
              <w:ind w:left="113" w:right="113"/>
              <w:rPr>
                <w:rFonts w:ascii="Times New Roman" w:hAnsi="Times New Roman" w:cs="Times New Roman"/>
                <w:sz w:val="18"/>
                <w:szCs w:val="18"/>
              </w:rPr>
            </w:pPr>
            <w:r w:rsidRPr="007D0636">
              <w:rPr>
                <w:rFonts w:ascii="Times New Roman" w:hAnsi="Times New Roman" w:cs="Times New Roman"/>
                <w:sz w:val="18"/>
                <w:szCs w:val="18"/>
              </w:rPr>
              <w:t> </w:t>
            </w:r>
          </w:p>
          <w:p w14:paraId="039D533C" w14:textId="77777777" w:rsidR="004F5C75" w:rsidRPr="007D0636" w:rsidRDefault="004F5C75" w:rsidP="00495AFA">
            <w:pPr>
              <w:ind w:left="113" w:right="113"/>
              <w:rPr>
                <w:rFonts w:ascii="Times New Roman" w:hAnsi="Times New Roman" w:cs="Times New Roman"/>
                <w:sz w:val="18"/>
                <w:szCs w:val="18"/>
              </w:rPr>
            </w:pPr>
            <w:r w:rsidRPr="007D0636">
              <w:rPr>
                <w:rFonts w:ascii="Times New Roman" w:hAnsi="Times New Roman" w:cs="Times New Roman"/>
                <w:sz w:val="18"/>
                <w:szCs w:val="18"/>
              </w:rPr>
              <w:t> </w:t>
            </w:r>
          </w:p>
          <w:p w14:paraId="458ED1E7" w14:textId="77777777" w:rsidR="004F5C75" w:rsidRPr="007D0636" w:rsidRDefault="004F5C75" w:rsidP="003B60AF">
            <w:pPr>
              <w:ind w:left="113" w:right="113"/>
              <w:rPr>
                <w:rFonts w:ascii="Times New Roman" w:hAnsi="Times New Roman" w:cs="Times New Roman"/>
                <w:sz w:val="18"/>
                <w:szCs w:val="18"/>
              </w:rPr>
            </w:pPr>
            <w:r w:rsidRPr="007D0636">
              <w:rPr>
                <w:rFonts w:ascii="Times New Roman" w:hAnsi="Times New Roman" w:cs="Times New Roman"/>
                <w:sz w:val="18"/>
                <w:szCs w:val="18"/>
              </w:rPr>
              <w:t> </w:t>
            </w:r>
          </w:p>
          <w:p w14:paraId="13177219" w14:textId="77777777" w:rsidR="004F5C75" w:rsidRPr="007D0636" w:rsidRDefault="004F5C75" w:rsidP="003B60AF">
            <w:pPr>
              <w:ind w:left="113" w:right="113"/>
              <w:rPr>
                <w:rFonts w:ascii="Times New Roman" w:hAnsi="Times New Roman" w:cs="Times New Roman"/>
                <w:sz w:val="18"/>
                <w:szCs w:val="18"/>
              </w:rPr>
            </w:pPr>
            <w:r w:rsidRPr="007D0636">
              <w:rPr>
                <w:rFonts w:ascii="Times New Roman" w:hAnsi="Times New Roman" w:cs="Times New Roman"/>
                <w:sz w:val="18"/>
                <w:szCs w:val="18"/>
              </w:rPr>
              <w:t> </w:t>
            </w:r>
          </w:p>
          <w:p w14:paraId="0580E122" w14:textId="77777777" w:rsidR="004F5C75" w:rsidRPr="007D0636" w:rsidRDefault="004F5C75" w:rsidP="003B60AF">
            <w:pPr>
              <w:ind w:left="113" w:right="113"/>
              <w:rPr>
                <w:rFonts w:ascii="Times New Roman" w:hAnsi="Times New Roman" w:cs="Times New Roman"/>
                <w:sz w:val="18"/>
                <w:szCs w:val="18"/>
              </w:rPr>
            </w:pPr>
            <w:r w:rsidRPr="007D0636">
              <w:rPr>
                <w:rFonts w:ascii="Times New Roman" w:hAnsi="Times New Roman" w:cs="Times New Roman"/>
                <w:sz w:val="18"/>
                <w:szCs w:val="18"/>
              </w:rPr>
              <w:t> </w:t>
            </w:r>
          </w:p>
        </w:tc>
      </w:tr>
      <w:tr w:rsidR="004F5C75" w:rsidRPr="00B06746" w14:paraId="650D5EC3" w14:textId="77777777" w:rsidTr="00B459DF">
        <w:trPr>
          <w:trHeight w:val="420"/>
        </w:trPr>
        <w:tc>
          <w:tcPr>
            <w:tcW w:w="14102" w:type="dxa"/>
            <w:gridSpan w:val="5"/>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B4F877B" w14:textId="2CA21C53" w:rsidR="004F5C75" w:rsidRPr="00B06746" w:rsidRDefault="005E1BA8" w:rsidP="004F5C75">
            <w:pPr>
              <w:spacing w:before="120" w:after="120"/>
              <w:rPr>
                <w:rFonts w:ascii="Times New Roman" w:hAnsi="Times New Roman" w:cs="Times New Roman"/>
                <w:sz w:val="20"/>
                <w:szCs w:val="20"/>
              </w:rPr>
            </w:pPr>
            <w:r w:rsidRPr="00B06746">
              <w:rPr>
                <w:rFonts w:ascii="Century Gothic" w:hAnsi="Century Gothic" w:cs="Times New Roman"/>
                <w:b/>
                <w:bCs/>
                <w:color w:val="FFFFFF"/>
                <w:sz w:val="20"/>
                <w:szCs w:val="20"/>
              </w:rPr>
              <w:t>Action Plan</w:t>
            </w:r>
            <w:r w:rsidR="004F5C75" w:rsidRPr="00B06746">
              <w:rPr>
                <w:rFonts w:ascii="Century Gothic" w:hAnsi="Century Gothic" w:cs="Times New Roman"/>
                <w:b/>
                <w:bCs/>
                <w:color w:val="FFFFFF"/>
                <w:sz w:val="20"/>
                <w:szCs w:val="20"/>
              </w:rPr>
              <w:t xml:space="preserve"> </w:t>
            </w:r>
          </w:p>
        </w:tc>
      </w:tr>
      <w:tr w:rsidR="004F5C75" w:rsidRPr="00B06746" w14:paraId="1033FA8F" w14:textId="77777777" w:rsidTr="00B459DF">
        <w:trPr>
          <w:trHeight w:val="620"/>
        </w:trPr>
        <w:tc>
          <w:tcPr>
            <w:tcW w:w="1410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93A07" w14:textId="77777777" w:rsidR="004F5C75" w:rsidRPr="00B06746" w:rsidRDefault="004F5C75" w:rsidP="004F5C75">
            <w:pPr>
              <w:spacing w:before="120" w:after="120"/>
              <w:rPr>
                <w:rFonts w:ascii="Times New Roman" w:hAnsi="Times New Roman" w:cs="Times New Roman"/>
                <w:sz w:val="20"/>
                <w:szCs w:val="20"/>
              </w:rPr>
            </w:pPr>
            <w:r w:rsidRPr="00B06746">
              <w:rPr>
                <w:rFonts w:ascii="Century Gothic" w:hAnsi="Century Gothic" w:cs="Times New Roman"/>
                <w:b/>
                <w:bCs/>
                <w:color w:val="000000"/>
                <w:sz w:val="20"/>
                <w:szCs w:val="20"/>
              </w:rPr>
              <w:t>No objective for lesson set</w:t>
            </w:r>
          </w:p>
        </w:tc>
      </w:tr>
    </w:tbl>
    <w:p w14:paraId="351FF586" w14:textId="77777777" w:rsidR="004F5C75" w:rsidRPr="00B06746" w:rsidRDefault="004F5C75" w:rsidP="004F5C75">
      <w:pPr>
        <w:ind w:left="-990"/>
        <w:rPr>
          <w:rFonts w:ascii="Times New Roman" w:hAnsi="Times New Roman" w:cs="Times New Roman"/>
          <w:sz w:val="20"/>
          <w:szCs w:val="20"/>
        </w:rPr>
      </w:pPr>
      <w:r w:rsidRPr="00B06746">
        <w:rPr>
          <w:rFonts w:ascii="Times New Roman" w:hAnsi="Times New Roman" w:cs="Times New Roman"/>
          <w:sz w:val="20"/>
          <w:szCs w:val="20"/>
        </w:rPr>
        <w:t> </w:t>
      </w:r>
    </w:p>
    <w:p w14:paraId="261AEAA6" w14:textId="77777777" w:rsidR="004F5C75" w:rsidRPr="008837B7" w:rsidRDefault="004F5C75" w:rsidP="004F5C75">
      <w:pPr>
        <w:ind w:left="-990"/>
        <w:rPr>
          <w:rFonts w:ascii="Times New Roman" w:hAnsi="Times New Roman" w:cs="Times New Roman"/>
          <w:sz w:val="22"/>
          <w:szCs w:val="22"/>
        </w:rPr>
      </w:pPr>
      <w:r w:rsidRPr="008837B7">
        <w:rPr>
          <w:rFonts w:ascii="Times New Roman" w:hAnsi="Times New Roman" w:cs="Times New Roman"/>
          <w:sz w:val="22"/>
          <w:szCs w:val="22"/>
        </w:rPr>
        <w:t> </w:t>
      </w:r>
    </w:p>
    <w:p w14:paraId="70127404" w14:textId="48C058D0" w:rsidR="004F5C75" w:rsidRPr="008837B7" w:rsidRDefault="004F5C75" w:rsidP="008956A6">
      <w:pPr>
        <w:ind w:left="-990"/>
        <w:rPr>
          <w:rFonts w:ascii="Times New Roman" w:hAnsi="Times New Roman" w:cs="Times New Roman"/>
          <w:sz w:val="22"/>
          <w:szCs w:val="22"/>
        </w:rPr>
      </w:pPr>
      <w:r w:rsidRPr="008837B7">
        <w:rPr>
          <w:rFonts w:ascii="Times New Roman" w:hAnsi="Times New Roman" w:cs="Times New Roman"/>
          <w:sz w:val="22"/>
          <w:szCs w:val="22"/>
        </w:rPr>
        <w:t> </w:t>
      </w:r>
    </w:p>
    <w:p w14:paraId="1BA8DBBD" w14:textId="77777777" w:rsidR="008956A6" w:rsidRPr="008837B7" w:rsidRDefault="008956A6" w:rsidP="004F5C75">
      <w:pPr>
        <w:rPr>
          <w:rFonts w:ascii="Century Gothic" w:hAnsi="Century Gothic" w:cs="Times New Roman"/>
          <w:b/>
          <w:bCs/>
          <w:sz w:val="22"/>
          <w:szCs w:val="22"/>
        </w:rPr>
      </w:pPr>
    </w:p>
    <w:p w14:paraId="5F0E65C2" w14:textId="77777777" w:rsidR="008F0A3C" w:rsidRDefault="008F0A3C" w:rsidP="004F5C75">
      <w:pPr>
        <w:rPr>
          <w:rFonts w:ascii="Century Gothic" w:hAnsi="Century Gothic" w:cs="Times New Roman"/>
          <w:b/>
          <w:bCs/>
          <w:sz w:val="28"/>
          <w:szCs w:val="28"/>
        </w:rPr>
      </w:pPr>
    </w:p>
    <w:p w14:paraId="49AE83FC" w14:textId="77777777" w:rsidR="00B06746" w:rsidRDefault="00B06746" w:rsidP="004F5C75">
      <w:pPr>
        <w:rPr>
          <w:rFonts w:ascii="Century Gothic" w:hAnsi="Century Gothic" w:cs="Times New Roman"/>
          <w:b/>
          <w:bCs/>
          <w:sz w:val="28"/>
          <w:szCs w:val="28"/>
        </w:rPr>
      </w:pPr>
    </w:p>
    <w:p w14:paraId="0CE103EE" w14:textId="77777777" w:rsidR="00B06746" w:rsidRDefault="00B06746" w:rsidP="004F5C75">
      <w:pPr>
        <w:rPr>
          <w:rFonts w:ascii="Century Gothic" w:hAnsi="Century Gothic" w:cs="Times New Roman"/>
          <w:b/>
          <w:bCs/>
          <w:sz w:val="28"/>
          <w:szCs w:val="28"/>
        </w:rPr>
      </w:pPr>
    </w:p>
    <w:p w14:paraId="7458D048" w14:textId="77777777" w:rsidR="007D0636" w:rsidRDefault="007D0636" w:rsidP="004F5C75">
      <w:pPr>
        <w:rPr>
          <w:rFonts w:ascii="Century Gothic" w:hAnsi="Century Gothic" w:cs="Times New Roman"/>
          <w:b/>
          <w:bCs/>
          <w:sz w:val="28"/>
          <w:szCs w:val="28"/>
        </w:rPr>
      </w:pPr>
    </w:p>
    <w:p w14:paraId="612DFBF4" w14:textId="6D2CBCA1" w:rsidR="004F5C75" w:rsidRPr="008837B7" w:rsidRDefault="004F5C75" w:rsidP="004F5C75">
      <w:pPr>
        <w:rPr>
          <w:rFonts w:ascii="Century Gothic" w:hAnsi="Century Gothic" w:cs="Times New Roman"/>
          <w:b/>
          <w:bCs/>
          <w:sz w:val="28"/>
          <w:szCs w:val="28"/>
        </w:rPr>
      </w:pPr>
      <w:r w:rsidRPr="008837B7">
        <w:rPr>
          <w:rFonts w:ascii="Century Gothic" w:hAnsi="Century Gothic" w:cs="Times New Roman"/>
          <w:b/>
          <w:bCs/>
          <w:sz w:val="28"/>
          <w:szCs w:val="28"/>
        </w:rPr>
        <w:lastRenderedPageBreak/>
        <w:t>Instructional Design and Implementation</w:t>
      </w:r>
      <w:r w:rsidR="00294005" w:rsidRPr="008837B7">
        <w:rPr>
          <w:rFonts w:ascii="Century Gothic" w:hAnsi="Century Gothic" w:cs="Times New Roman"/>
          <w:b/>
          <w:bCs/>
          <w:sz w:val="28"/>
          <w:szCs w:val="28"/>
        </w:rPr>
        <w:t xml:space="preserve"> of STEM</w:t>
      </w:r>
      <w:r w:rsidRPr="008837B7">
        <w:rPr>
          <w:rFonts w:ascii="Century Gothic" w:hAnsi="Century Gothic" w:cs="Times New Roman"/>
          <w:b/>
          <w:bCs/>
          <w:sz w:val="28"/>
          <w:szCs w:val="28"/>
        </w:rPr>
        <w:t xml:space="preserve"> (2 of 2)</w:t>
      </w:r>
    </w:p>
    <w:p w14:paraId="3C27B069" w14:textId="77777777" w:rsidR="004F5C75" w:rsidRPr="008837B7" w:rsidRDefault="004F5C75" w:rsidP="004F5C75">
      <w:pPr>
        <w:rPr>
          <w:rFonts w:ascii="Times New Roman" w:hAnsi="Times New Roman" w:cs="Times New Roman"/>
          <w:sz w:val="22"/>
          <w:szCs w:val="22"/>
        </w:rPr>
      </w:pPr>
      <w:r w:rsidRPr="008837B7">
        <w:rPr>
          <w:rFonts w:ascii="Times New Roman" w:hAnsi="Times New Roman" w:cs="Times New Roman"/>
          <w:sz w:val="22"/>
          <w:szCs w:val="22"/>
        </w:rPr>
        <w:t> </w:t>
      </w:r>
    </w:p>
    <w:tbl>
      <w:tblPr>
        <w:tblW w:w="14102" w:type="dxa"/>
        <w:tblInd w:w="-5" w:type="dxa"/>
        <w:tblCellMar>
          <w:top w:w="15" w:type="dxa"/>
          <w:left w:w="15" w:type="dxa"/>
          <w:bottom w:w="15" w:type="dxa"/>
          <w:right w:w="15" w:type="dxa"/>
        </w:tblCellMar>
        <w:tblLook w:val="04A0" w:firstRow="1" w:lastRow="0" w:firstColumn="1" w:lastColumn="0" w:noHBand="0" w:noVBand="1"/>
      </w:tblPr>
      <w:tblGrid>
        <w:gridCol w:w="3113"/>
        <w:gridCol w:w="3113"/>
        <w:gridCol w:w="3112"/>
        <w:gridCol w:w="3113"/>
        <w:gridCol w:w="1651"/>
      </w:tblGrid>
      <w:tr w:rsidR="004F5C75" w:rsidRPr="008837B7" w14:paraId="072B6FFF" w14:textId="77777777" w:rsidTr="001B3F90">
        <w:trPr>
          <w:trHeight w:val="70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59A76DC8" w14:textId="2A5E3456" w:rsidR="004F5C75" w:rsidRPr="00B06746" w:rsidRDefault="004F5C75" w:rsidP="004F5C75">
            <w:pPr>
              <w:ind w:left="15"/>
              <w:rPr>
                <w:rFonts w:ascii="Century Gothic" w:hAnsi="Century Gothic" w:cs="Times New Roman"/>
                <w:sz w:val="20"/>
                <w:szCs w:val="20"/>
              </w:rPr>
            </w:pPr>
            <w:r w:rsidRPr="00B06746">
              <w:rPr>
                <w:rFonts w:ascii="Century Gothic" w:hAnsi="Century Gothic" w:cs="Times New Roman"/>
                <w:b/>
                <w:bCs/>
                <w:color w:val="000000"/>
                <w:sz w:val="20"/>
                <w:szCs w:val="20"/>
              </w:rPr>
              <w:t>1.5 Promote students' critical and creative thinking and analysis through activities that provide opportunities for inquiry, problem solving, responding to and framing meanin</w:t>
            </w:r>
            <w:r w:rsidR="00B82371" w:rsidRPr="00B06746">
              <w:rPr>
                <w:rFonts w:ascii="Century Gothic" w:hAnsi="Century Gothic" w:cs="Times New Roman"/>
                <w:b/>
                <w:bCs/>
                <w:color w:val="000000"/>
                <w:sz w:val="20"/>
                <w:szCs w:val="20"/>
              </w:rPr>
              <w:t>gful quest</w:t>
            </w:r>
            <w:r w:rsidR="00BF3CFD" w:rsidRPr="00B06746">
              <w:rPr>
                <w:rFonts w:ascii="Century Gothic" w:hAnsi="Century Gothic" w:cs="Times New Roman"/>
                <w:b/>
                <w:bCs/>
                <w:color w:val="000000"/>
                <w:sz w:val="20"/>
                <w:szCs w:val="20"/>
              </w:rPr>
              <w:t>ions, and reflection. (Related s</w:t>
            </w:r>
            <w:r w:rsidR="00B82371" w:rsidRPr="00B06746">
              <w:rPr>
                <w:rFonts w:ascii="Century Gothic" w:hAnsi="Century Gothic" w:cs="Times New Roman"/>
                <w:b/>
                <w:bCs/>
                <w:color w:val="000000"/>
                <w:sz w:val="20"/>
                <w:szCs w:val="20"/>
              </w:rPr>
              <w:t>tandard</w:t>
            </w:r>
            <w:r w:rsidR="00BF3CFD" w:rsidRPr="00B06746">
              <w:rPr>
                <w:rFonts w:ascii="Century Gothic" w:hAnsi="Century Gothic" w:cs="Times New Roman"/>
                <w:b/>
                <w:bCs/>
                <w:color w:val="000000"/>
                <w:sz w:val="20"/>
                <w:szCs w:val="20"/>
              </w:rPr>
              <w:t>s</w:t>
            </w:r>
            <w:r w:rsidR="00B82371" w:rsidRPr="00B06746">
              <w:rPr>
                <w:rFonts w:ascii="Century Gothic" w:hAnsi="Century Gothic" w:cs="Times New Roman"/>
                <w:b/>
                <w:bCs/>
                <w:color w:val="000000"/>
                <w:sz w:val="20"/>
                <w:szCs w:val="20"/>
              </w:rPr>
              <w:t xml:space="preserve"> 4.7</w:t>
            </w:r>
            <w:r w:rsidR="00AC0410" w:rsidRPr="00B06746">
              <w:rPr>
                <w:rFonts w:ascii="Century Gothic" w:hAnsi="Century Gothic" w:cs="Times New Roman"/>
                <w:b/>
                <w:bCs/>
                <w:color w:val="000000"/>
                <w:sz w:val="20"/>
                <w:szCs w:val="20"/>
              </w:rPr>
              <w:t>, 5.3</w:t>
            </w:r>
            <w:r w:rsidR="00B82371" w:rsidRPr="00B06746">
              <w:rPr>
                <w:rFonts w:ascii="Century Gothic" w:hAnsi="Century Gothic" w:cs="Times New Roman"/>
                <w:b/>
                <w:bCs/>
                <w:color w:val="000000"/>
                <w:sz w:val="20"/>
                <w:szCs w:val="20"/>
              </w:rPr>
              <w:t>)</w:t>
            </w:r>
          </w:p>
        </w:tc>
      </w:tr>
      <w:tr w:rsidR="00094352" w:rsidRPr="008837B7" w14:paraId="273FE8BE" w14:textId="77777777" w:rsidTr="00DB557C">
        <w:trPr>
          <w:trHeight w:val="240"/>
        </w:trPr>
        <w:tc>
          <w:tcPr>
            <w:tcW w:w="3162"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C8A8808" w14:textId="57309DDF" w:rsidR="004F5C75" w:rsidRPr="00B06746" w:rsidRDefault="004F5C75" w:rsidP="004F5C75">
            <w:pPr>
              <w:jc w:val="center"/>
              <w:rPr>
                <w:rFonts w:ascii="Century Gothic" w:hAnsi="Century Gothic" w:cs="Times New Roman"/>
                <w:sz w:val="20"/>
                <w:szCs w:val="20"/>
              </w:rPr>
            </w:pPr>
            <w:r w:rsidRPr="00B06746">
              <w:rPr>
                <w:rFonts w:ascii="Century Gothic" w:hAnsi="Century Gothic" w:cs="Times New Roman"/>
                <w:sz w:val="20"/>
                <w:szCs w:val="20"/>
              </w:rPr>
              <w:t> </w:t>
            </w:r>
            <w:r w:rsidR="00094352" w:rsidRPr="00B06746">
              <w:rPr>
                <w:rFonts w:ascii="Century Gothic" w:hAnsi="Century Gothic" w:cs="Times New Roman"/>
                <w:b/>
                <w:bCs/>
                <w:color w:val="FFFFFF"/>
                <w:sz w:val="20"/>
                <w:szCs w:val="20"/>
              </w:rPr>
              <w:t>Ineffective</w:t>
            </w:r>
          </w:p>
          <w:p w14:paraId="3991593F" w14:textId="6A07DF41" w:rsidR="004F5C75" w:rsidRPr="00B06746" w:rsidRDefault="00094352" w:rsidP="004F5C75">
            <w:pPr>
              <w:ind w:left="15"/>
              <w:jc w:val="center"/>
              <w:rPr>
                <w:rFonts w:ascii="Century Gothic" w:hAnsi="Century Gothic" w:cs="Times New Roman"/>
                <w:sz w:val="20"/>
                <w:szCs w:val="20"/>
              </w:rPr>
            </w:pPr>
            <w:r w:rsidRPr="00B06746">
              <w:rPr>
                <w:rFonts w:ascii="Century Gothic" w:hAnsi="Century Gothic" w:cs="Times New Roman"/>
                <w:b/>
                <w:bCs/>
                <w:color w:val="FFFFFF"/>
                <w:sz w:val="20"/>
                <w:szCs w:val="20"/>
              </w:rPr>
              <w:t>(0</w:t>
            </w:r>
            <w:r w:rsidR="004F5C75" w:rsidRPr="00B06746">
              <w:rPr>
                <w:rFonts w:ascii="Century Gothic" w:hAnsi="Century Gothic" w:cs="Times New Roman"/>
                <w:b/>
                <w:bCs/>
                <w:color w:val="FFFFFF"/>
                <w:sz w:val="20"/>
                <w:szCs w:val="20"/>
              </w:rPr>
              <w:t>)</w:t>
            </w:r>
          </w:p>
        </w:tc>
        <w:tc>
          <w:tcPr>
            <w:tcW w:w="3163"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1819A486" w14:textId="5381550A" w:rsidR="004F5C75" w:rsidRPr="00B06746" w:rsidRDefault="004F5C75" w:rsidP="004F5C75">
            <w:pPr>
              <w:jc w:val="center"/>
              <w:rPr>
                <w:rFonts w:ascii="Century Gothic" w:hAnsi="Century Gothic" w:cs="Times New Roman"/>
                <w:sz w:val="20"/>
                <w:szCs w:val="20"/>
              </w:rPr>
            </w:pPr>
            <w:r w:rsidRPr="00B06746">
              <w:rPr>
                <w:rFonts w:ascii="Century Gothic" w:hAnsi="Century Gothic" w:cs="Times New Roman"/>
                <w:b/>
                <w:bCs/>
                <w:color w:val="FFFFFF"/>
                <w:sz w:val="20"/>
                <w:szCs w:val="20"/>
              </w:rPr>
              <w:t>E</w:t>
            </w:r>
            <w:r w:rsidR="00094352" w:rsidRPr="00B06746">
              <w:rPr>
                <w:rFonts w:ascii="Century Gothic" w:hAnsi="Century Gothic" w:cs="Times New Roman"/>
                <w:b/>
                <w:bCs/>
                <w:color w:val="FFFFFF"/>
                <w:sz w:val="20"/>
                <w:szCs w:val="20"/>
              </w:rPr>
              <w:t>merging</w:t>
            </w:r>
          </w:p>
          <w:p w14:paraId="2AC96BF8" w14:textId="59476667" w:rsidR="004F5C75" w:rsidRPr="00B06746" w:rsidRDefault="00094352" w:rsidP="004F5C75">
            <w:pPr>
              <w:jc w:val="center"/>
              <w:rPr>
                <w:rFonts w:ascii="Century Gothic" w:hAnsi="Century Gothic" w:cs="Times New Roman"/>
                <w:sz w:val="20"/>
                <w:szCs w:val="20"/>
              </w:rPr>
            </w:pPr>
            <w:r w:rsidRPr="00B06746">
              <w:rPr>
                <w:rFonts w:ascii="Century Gothic" w:hAnsi="Century Gothic" w:cs="Times New Roman"/>
                <w:b/>
                <w:bCs/>
                <w:color w:val="FFFFFF"/>
                <w:sz w:val="20"/>
                <w:szCs w:val="20"/>
              </w:rPr>
              <w:t>(1</w:t>
            </w:r>
            <w:r w:rsidR="004F5C75" w:rsidRPr="00B06746">
              <w:rPr>
                <w:rFonts w:ascii="Century Gothic" w:hAnsi="Century Gothic" w:cs="Times New Roman"/>
                <w:b/>
                <w:bCs/>
                <w:color w:val="FFFFFF"/>
                <w:sz w:val="20"/>
                <w:szCs w:val="20"/>
              </w:rPr>
              <w:t>)</w:t>
            </w:r>
          </w:p>
        </w:tc>
        <w:tc>
          <w:tcPr>
            <w:tcW w:w="3162"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C3FC0EB" w14:textId="77777777" w:rsidR="004F5C75" w:rsidRPr="00B06746" w:rsidRDefault="004F5C75" w:rsidP="004F5C75">
            <w:pPr>
              <w:jc w:val="center"/>
              <w:rPr>
                <w:rFonts w:ascii="Century Gothic" w:hAnsi="Century Gothic" w:cs="Times New Roman"/>
                <w:sz w:val="20"/>
                <w:szCs w:val="20"/>
              </w:rPr>
            </w:pPr>
            <w:r w:rsidRPr="00B06746">
              <w:rPr>
                <w:rFonts w:ascii="Century Gothic" w:hAnsi="Century Gothic" w:cs="Times New Roman"/>
                <w:b/>
                <w:bCs/>
                <w:color w:val="FFFFFF"/>
                <w:sz w:val="20"/>
                <w:szCs w:val="20"/>
              </w:rPr>
              <w:t>Practicing</w:t>
            </w:r>
          </w:p>
          <w:p w14:paraId="04D8B737" w14:textId="09CF0F00" w:rsidR="004F5C75" w:rsidRPr="00B06746" w:rsidRDefault="00094352" w:rsidP="004F5C75">
            <w:pPr>
              <w:jc w:val="center"/>
              <w:rPr>
                <w:rFonts w:ascii="Century Gothic" w:hAnsi="Century Gothic" w:cs="Times New Roman"/>
                <w:sz w:val="20"/>
                <w:szCs w:val="20"/>
              </w:rPr>
            </w:pPr>
            <w:r w:rsidRPr="00B06746">
              <w:rPr>
                <w:rFonts w:ascii="Century Gothic" w:hAnsi="Century Gothic" w:cs="Times New Roman"/>
                <w:b/>
                <w:bCs/>
                <w:color w:val="FFFFFF"/>
                <w:sz w:val="20"/>
                <w:szCs w:val="20"/>
              </w:rPr>
              <w:t>(2</w:t>
            </w:r>
            <w:r w:rsidR="004F5C75" w:rsidRPr="00B06746">
              <w:rPr>
                <w:rFonts w:ascii="Century Gothic" w:hAnsi="Century Gothic" w:cs="Times New Roman"/>
                <w:b/>
                <w:bCs/>
                <w:color w:val="FFFFFF"/>
                <w:sz w:val="20"/>
                <w:szCs w:val="20"/>
              </w:rPr>
              <w:t>)</w:t>
            </w:r>
          </w:p>
        </w:tc>
        <w:tc>
          <w:tcPr>
            <w:tcW w:w="3163"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8F9632B" w14:textId="77777777" w:rsidR="004F5C75" w:rsidRPr="00B06746" w:rsidRDefault="004F5C75" w:rsidP="004F5C75">
            <w:pPr>
              <w:jc w:val="center"/>
              <w:rPr>
                <w:rFonts w:ascii="Century Gothic" w:hAnsi="Century Gothic" w:cs="Times New Roman"/>
                <w:sz w:val="20"/>
                <w:szCs w:val="20"/>
              </w:rPr>
            </w:pPr>
            <w:r w:rsidRPr="00B06746">
              <w:rPr>
                <w:rFonts w:ascii="Century Gothic" w:hAnsi="Century Gothic" w:cs="Times New Roman"/>
                <w:b/>
                <w:bCs/>
                <w:color w:val="FFFFFF"/>
                <w:sz w:val="20"/>
                <w:szCs w:val="20"/>
              </w:rPr>
              <w:t>Applying</w:t>
            </w:r>
          </w:p>
          <w:p w14:paraId="625E2636" w14:textId="150ABB73" w:rsidR="004F5C75" w:rsidRPr="00B06746" w:rsidRDefault="00094352" w:rsidP="004F5C75">
            <w:pPr>
              <w:jc w:val="center"/>
              <w:rPr>
                <w:rFonts w:ascii="Century Gothic" w:hAnsi="Century Gothic" w:cs="Times New Roman"/>
                <w:sz w:val="20"/>
                <w:szCs w:val="20"/>
              </w:rPr>
            </w:pPr>
            <w:r w:rsidRPr="00B06746">
              <w:rPr>
                <w:rFonts w:ascii="Century Gothic" w:hAnsi="Century Gothic" w:cs="Times New Roman"/>
                <w:b/>
                <w:bCs/>
                <w:color w:val="FFFFFF"/>
                <w:sz w:val="20"/>
                <w:szCs w:val="20"/>
              </w:rPr>
              <w:t>(3</w:t>
            </w:r>
            <w:r w:rsidR="004F5C75" w:rsidRPr="00B06746">
              <w:rPr>
                <w:rFonts w:ascii="Century Gothic" w:hAnsi="Century Gothic" w:cs="Times New Roman"/>
                <w:b/>
                <w:bCs/>
                <w:color w:val="FFFFFF"/>
                <w:sz w:val="20"/>
                <w:szCs w:val="20"/>
              </w:rPr>
              <w:t>)</w:t>
            </w:r>
          </w:p>
        </w:tc>
        <w:tc>
          <w:tcPr>
            <w:tcW w:w="1452"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0ECCB4B" w14:textId="77777777" w:rsidR="004F5C75" w:rsidRPr="00B06746" w:rsidRDefault="004F5C75" w:rsidP="004F5C75">
            <w:pPr>
              <w:jc w:val="center"/>
              <w:rPr>
                <w:rFonts w:ascii="Century Gothic" w:hAnsi="Century Gothic" w:cs="Times New Roman"/>
                <w:sz w:val="20"/>
                <w:szCs w:val="20"/>
              </w:rPr>
            </w:pPr>
            <w:r w:rsidRPr="00B06746">
              <w:rPr>
                <w:rFonts w:ascii="Century Gothic" w:hAnsi="Century Gothic" w:cs="Times New Roman"/>
                <w:b/>
                <w:bCs/>
                <w:color w:val="FFFFFF"/>
                <w:sz w:val="20"/>
                <w:szCs w:val="20"/>
              </w:rPr>
              <w:t>Induction</w:t>
            </w:r>
          </w:p>
        </w:tc>
      </w:tr>
      <w:tr w:rsidR="00094352" w:rsidRPr="008837B7" w14:paraId="78E8A6D2" w14:textId="77777777" w:rsidTr="00DB557C">
        <w:trPr>
          <w:cantSplit/>
          <w:trHeight w:val="3060"/>
        </w:trPr>
        <w:tc>
          <w:tcPr>
            <w:tcW w:w="31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09B76" w14:textId="7D6AB6C5"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 xml:space="preserve">Candidate does not include </w:t>
            </w:r>
            <w:r w:rsidR="00BE6042" w:rsidRPr="00E86649">
              <w:rPr>
                <w:rFonts w:ascii="Century Gothic" w:hAnsi="Century Gothic" w:cs="Times New Roman"/>
                <w:sz w:val="18"/>
                <w:szCs w:val="18"/>
              </w:rPr>
              <w:t xml:space="preserve">a range of </w:t>
            </w:r>
            <w:r w:rsidRPr="00E86649">
              <w:rPr>
                <w:rFonts w:ascii="Century Gothic" w:hAnsi="Century Gothic" w:cs="Times New Roman"/>
                <w:sz w:val="18"/>
                <w:szCs w:val="18"/>
              </w:rPr>
              <w:t>activities that support d</w:t>
            </w:r>
            <w:r w:rsidR="00251BEA" w:rsidRPr="00E86649">
              <w:rPr>
                <w:rFonts w:ascii="Century Gothic" w:hAnsi="Century Gothic" w:cs="Times New Roman"/>
                <w:sz w:val="18"/>
                <w:szCs w:val="18"/>
              </w:rPr>
              <w:t>evelopment of critical thinking</w:t>
            </w:r>
            <w:r w:rsidR="007672E8">
              <w:rPr>
                <w:rFonts w:ascii="Century Gothic" w:hAnsi="Century Gothic" w:cs="Times New Roman"/>
                <w:sz w:val="18"/>
                <w:szCs w:val="18"/>
              </w:rPr>
              <w:t xml:space="preserve"> and STEM Practices</w:t>
            </w:r>
          </w:p>
          <w:p w14:paraId="0C908A2C" w14:textId="77777777" w:rsidR="007A3B31" w:rsidRPr="00E86649" w:rsidRDefault="007A3B31" w:rsidP="00CA38F2">
            <w:pPr>
              <w:spacing w:before="120" w:after="120"/>
              <w:contextualSpacing/>
              <w:rPr>
                <w:rFonts w:ascii="Century Gothic" w:hAnsi="Century Gothic" w:cs="Times New Roman"/>
                <w:sz w:val="18"/>
                <w:szCs w:val="18"/>
              </w:rPr>
            </w:pPr>
          </w:p>
          <w:p w14:paraId="7D0895C4" w14:textId="77777777" w:rsidR="00E86649" w:rsidRDefault="00E86649" w:rsidP="00CA38F2">
            <w:pPr>
              <w:spacing w:before="120" w:after="120"/>
              <w:contextualSpacing/>
              <w:rPr>
                <w:rFonts w:ascii="Century Gothic" w:hAnsi="Century Gothic" w:cs="Times New Roman"/>
                <w:sz w:val="18"/>
                <w:szCs w:val="18"/>
              </w:rPr>
            </w:pPr>
          </w:p>
          <w:p w14:paraId="3CC07BB0" w14:textId="20775A96" w:rsidR="00F554F3" w:rsidRPr="00E86649" w:rsidRDefault="007A3B31"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Candidate does not include a range of communication strategies between his/herself and the students or among the students</w:t>
            </w:r>
            <w:r w:rsidR="00DF1AA3" w:rsidRPr="00E86649">
              <w:rPr>
                <w:rFonts w:ascii="Century Gothic" w:hAnsi="Century Gothic" w:cs="Times New Roman"/>
                <w:sz w:val="18"/>
                <w:szCs w:val="18"/>
              </w:rPr>
              <w:t>.  There is little discussion</w:t>
            </w:r>
          </w:p>
          <w:p w14:paraId="5D852F53" w14:textId="77777777" w:rsidR="00F554F3" w:rsidRPr="00E86649" w:rsidRDefault="00F554F3" w:rsidP="00CA38F2">
            <w:pPr>
              <w:spacing w:before="120" w:after="120"/>
              <w:contextualSpacing/>
              <w:rPr>
                <w:rFonts w:ascii="Century Gothic" w:hAnsi="Century Gothic" w:cs="Times New Roman"/>
                <w:sz w:val="18"/>
                <w:szCs w:val="18"/>
              </w:rPr>
            </w:pPr>
          </w:p>
          <w:p w14:paraId="7C8FE317" w14:textId="77777777" w:rsidR="00315ED6" w:rsidRPr="00E86649" w:rsidRDefault="00315ED6" w:rsidP="00CA38F2">
            <w:pPr>
              <w:spacing w:before="120" w:after="120"/>
              <w:contextualSpacing/>
              <w:rPr>
                <w:rFonts w:ascii="Century Gothic" w:hAnsi="Century Gothic" w:cs="Times New Roman"/>
                <w:sz w:val="18"/>
                <w:szCs w:val="18"/>
              </w:rPr>
            </w:pPr>
          </w:p>
          <w:p w14:paraId="4D667757" w14:textId="77777777" w:rsidR="00E86649" w:rsidRDefault="00E86649" w:rsidP="00CA38F2">
            <w:pPr>
              <w:spacing w:before="120" w:after="120"/>
              <w:contextualSpacing/>
              <w:rPr>
                <w:rFonts w:ascii="Century Gothic" w:hAnsi="Century Gothic" w:cs="Times New Roman"/>
                <w:sz w:val="18"/>
                <w:szCs w:val="18"/>
              </w:rPr>
            </w:pPr>
          </w:p>
          <w:p w14:paraId="6D0E78A6" w14:textId="5FDCD336" w:rsidR="00F83CC4" w:rsidRPr="00E86649" w:rsidRDefault="002B0298"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 xml:space="preserve">The </w:t>
            </w:r>
            <w:r w:rsidR="00595BA4">
              <w:rPr>
                <w:rFonts w:ascii="Century Gothic" w:hAnsi="Century Gothic" w:cs="Times New Roman"/>
                <w:sz w:val="18"/>
                <w:szCs w:val="18"/>
              </w:rPr>
              <w:t xml:space="preserve">STEM </w:t>
            </w:r>
            <w:r w:rsidR="00BE107D" w:rsidRPr="00E86649">
              <w:rPr>
                <w:rFonts w:ascii="Century Gothic" w:hAnsi="Century Gothic" w:cs="Times New Roman"/>
                <w:sz w:val="18"/>
                <w:szCs w:val="18"/>
              </w:rPr>
              <w:t xml:space="preserve">lesson </w:t>
            </w:r>
            <w:r w:rsidRPr="00E86649">
              <w:rPr>
                <w:rFonts w:ascii="Century Gothic" w:hAnsi="Century Gothic" w:cs="Times New Roman"/>
                <w:sz w:val="18"/>
                <w:szCs w:val="18"/>
              </w:rPr>
              <w:t xml:space="preserve">does not </w:t>
            </w:r>
            <w:r w:rsidR="00F554F3" w:rsidRPr="00E86649">
              <w:rPr>
                <w:rFonts w:ascii="Century Gothic" w:hAnsi="Century Gothic" w:cs="Times New Roman"/>
                <w:sz w:val="18"/>
                <w:szCs w:val="18"/>
              </w:rPr>
              <w:t xml:space="preserve">provide opportunities for the </w:t>
            </w:r>
            <w:r w:rsidR="0048724E" w:rsidRPr="00E86649">
              <w:rPr>
                <w:rFonts w:ascii="Century Gothic" w:hAnsi="Century Gothic" w:cs="Times New Roman"/>
                <w:sz w:val="18"/>
                <w:szCs w:val="18"/>
              </w:rPr>
              <w:t>students</w:t>
            </w:r>
            <w:r w:rsidR="00BE107D" w:rsidRPr="00E86649">
              <w:rPr>
                <w:rFonts w:ascii="Century Gothic" w:hAnsi="Century Gothic" w:cs="Times New Roman"/>
                <w:sz w:val="18"/>
                <w:szCs w:val="18"/>
              </w:rPr>
              <w:t xml:space="preserve"> to reflect, self-assess, </w:t>
            </w:r>
            <w:r w:rsidR="00706E66" w:rsidRPr="00E86649">
              <w:rPr>
                <w:rFonts w:ascii="Century Gothic" w:hAnsi="Century Gothic" w:cs="Times New Roman"/>
                <w:sz w:val="18"/>
                <w:szCs w:val="18"/>
              </w:rPr>
              <w:t>and/</w:t>
            </w:r>
            <w:r w:rsidR="00BE107D" w:rsidRPr="00E86649">
              <w:rPr>
                <w:rFonts w:ascii="Century Gothic" w:hAnsi="Century Gothic" w:cs="Times New Roman"/>
                <w:sz w:val="18"/>
                <w:szCs w:val="18"/>
              </w:rPr>
              <w:t xml:space="preserve">or </w:t>
            </w:r>
            <w:r w:rsidR="00F554F3" w:rsidRPr="00E86649">
              <w:rPr>
                <w:rFonts w:ascii="Century Gothic" w:hAnsi="Century Gothic" w:cs="Times New Roman"/>
                <w:sz w:val="18"/>
                <w:szCs w:val="18"/>
              </w:rPr>
              <w:t>reframe their thinking</w:t>
            </w:r>
          </w:p>
          <w:p w14:paraId="450D123E" w14:textId="77777777" w:rsidR="00251BEA" w:rsidRPr="00E86649" w:rsidRDefault="00251BEA" w:rsidP="00CA38F2">
            <w:pPr>
              <w:spacing w:before="120" w:after="120"/>
              <w:contextualSpacing/>
              <w:rPr>
                <w:rFonts w:ascii="Century Gothic" w:hAnsi="Century Gothic" w:cs="Times New Roman"/>
                <w:sz w:val="18"/>
                <w:szCs w:val="18"/>
              </w:rPr>
            </w:pPr>
          </w:p>
          <w:p w14:paraId="32E8E0EC" w14:textId="77777777"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No opportunity for students to reflect on high level questions (higher DOK)</w:t>
            </w:r>
          </w:p>
          <w:p w14:paraId="18FEA96D" w14:textId="77777777" w:rsidR="00F83CC4" w:rsidRPr="00E86649" w:rsidRDefault="00F83CC4" w:rsidP="00CA38F2">
            <w:pPr>
              <w:spacing w:before="120" w:after="120"/>
              <w:contextualSpacing/>
              <w:rPr>
                <w:rFonts w:ascii="Century Gothic" w:hAnsi="Century Gothic" w:cs="Times New Roman"/>
                <w:sz w:val="18"/>
                <w:szCs w:val="18"/>
              </w:rPr>
            </w:pPr>
          </w:p>
          <w:p w14:paraId="3B2C6711" w14:textId="110BEF5F"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No opportunities for inquiry</w:t>
            </w:r>
            <w:r w:rsidR="00595BA4">
              <w:rPr>
                <w:rFonts w:ascii="Century Gothic" w:hAnsi="Century Gothic" w:cs="Times New Roman"/>
                <w:sz w:val="18"/>
                <w:szCs w:val="18"/>
              </w:rPr>
              <w:t xml:space="preserve"> or utilization of the 5E model</w:t>
            </w:r>
          </w:p>
          <w:p w14:paraId="2B099C85" w14:textId="77777777" w:rsidR="00CA38F2" w:rsidRPr="00E86649" w:rsidRDefault="00CA38F2" w:rsidP="00CA38F2">
            <w:pPr>
              <w:spacing w:before="120" w:after="120"/>
              <w:contextualSpacing/>
              <w:rPr>
                <w:rFonts w:ascii="Century Gothic" w:hAnsi="Century Gothic" w:cs="Times New Roman"/>
                <w:sz w:val="18"/>
                <w:szCs w:val="18"/>
              </w:rPr>
            </w:pPr>
          </w:p>
        </w:tc>
        <w:tc>
          <w:tcPr>
            <w:tcW w:w="31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66B8A" w14:textId="01F28F64"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 xml:space="preserve">Candidate incorporates </w:t>
            </w:r>
            <w:r w:rsidR="00BE6042" w:rsidRPr="00E86649">
              <w:rPr>
                <w:rFonts w:ascii="Century Gothic" w:hAnsi="Century Gothic" w:cs="Times New Roman"/>
                <w:sz w:val="18"/>
                <w:szCs w:val="18"/>
              </w:rPr>
              <w:t xml:space="preserve">a range of </w:t>
            </w:r>
            <w:r w:rsidRPr="00E86649">
              <w:rPr>
                <w:rFonts w:ascii="Century Gothic" w:hAnsi="Century Gothic" w:cs="Times New Roman"/>
                <w:sz w:val="18"/>
                <w:szCs w:val="18"/>
              </w:rPr>
              <w:t>activities that begin to support d</w:t>
            </w:r>
            <w:r w:rsidR="00251BEA" w:rsidRPr="00E86649">
              <w:rPr>
                <w:rFonts w:ascii="Century Gothic" w:hAnsi="Century Gothic" w:cs="Times New Roman"/>
                <w:sz w:val="18"/>
                <w:szCs w:val="18"/>
              </w:rPr>
              <w:t>evelopment of critical thinking</w:t>
            </w:r>
            <w:r w:rsidR="007672E8">
              <w:rPr>
                <w:rFonts w:ascii="Century Gothic" w:hAnsi="Century Gothic" w:cs="Times New Roman"/>
                <w:sz w:val="18"/>
                <w:szCs w:val="18"/>
              </w:rPr>
              <w:t xml:space="preserve"> and STEM Practices</w:t>
            </w:r>
          </w:p>
          <w:p w14:paraId="16361904" w14:textId="77777777" w:rsidR="007A3B31" w:rsidRPr="00E86649" w:rsidRDefault="007A3B31" w:rsidP="00CA38F2">
            <w:pPr>
              <w:spacing w:before="120" w:after="120"/>
              <w:contextualSpacing/>
              <w:rPr>
                <w:rFonts w:ascii="Century Gothic" w:hAnsi="Century Gothic" w:cs="Times New Roman"/>
                <w:sz w:val="18"/>
                <w:szCs w:val="18"/>
              </w:rPr>
            </w:pPr>
          </w:p>
          <w:p w14:paraId="475E0592" w14:textId="77777777" w:rsidR="00E86649" w:rsidRDefault="00E86649" w:rsidP="00CA38F2">
            <w:pPr>
              <w:spacing w:before="120" w:after="120"/>
              <w:contextualSpacing/>
              <w:rPr>
                <w:rFonts w:ascii="Century Gothic" w:hAnsi="Century Gothic" w:cs="Times New Roman"/>
                <w:sz w:val="18"/>
                <w:szCs w:val="18"/>
              </w:rPr>
            </w:pPr>
          </w:p>
          <w:p w14:paraId="42ABFC41" w14:textId="4B691368" w:rsidR="00BE107D" w:rsidRPr="00E86649" w:rsidRDefault="007A3B31"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 xml:space="preserve">Candidate </w:t>
            </w:r>
            <w:r w:rsidR="00582423" w:rsidRPr="00E86649">
              <w:rPr>
                <w:rFonts w:ascii="Century Gothic" w:hAnsi="Century Gothic" w:cs="Times New Roman"/>
                <w:sz w:val="18"/>
                <w:szCs w:val="18"/>
              </w:rPr>
              <w:t xml:space="preserve">incorporates </w:t>
            </w:r>
            <w:r w:rsidRPr="00E86649">
              <w:rPr>
                <w:rFonts w:ascii="Century Gothic" w:hAnsi="Century Gothic" w:cs="Times New Roman"/>
                <w:sz w:val="18"/>
                <w:szCs w:val="18"/>
              </w:rPr>
              <w:t>a range of communication strategies between his/herse</w:t>
            </w:r>
            <w:r w:rsidR="00E848DE" w:rsidRPr="00E86649">
              <w:rPr>
                <w:rFonts w:ascii="Century Gothic" w:hAnsi="Century Gothic" w:cs="Times New Roman"/>
                <w:sz w:val="18"/>
                <w:szCs w:val="18"/>
              </w:rPr>
              <w:t xml:space="preserve">lf and the students, but not </w:t>
            </w:r>
            <w:r w:rsidR="002B0298" w:rsidRPr="00E86649">
              <w:rPr>
                <w:rFonts w:ascii="Century Gothic" w:hAnsi="Century Gothic" w:cs="Times New Roman"/>
                <w:sz w:val="18"/>
                <w:szCs w:val="18"/>
              </w:rPr>
              <w:t>among the students.</w:t>
            </w:r>
            <w:r w:rsidR="00DF1AA3" w:rsidRPr="00E86649">
              <w:rPr>
                <w:rFonts w:ascii="Century Gothic" w:hAnsi="Century Gothic" w:cs="Times New Roman"/>
                <w:sz w:val="18"/>
                <w:szCs w:val="18"/>
              </w:rPr>
              <w:t xml:space="preserve">  The discussion is largely teacher-led</w:t>
            </w:r>
          </w:p>
          <w:p w14:paraId="224DB0C3" w14:textId="77777777" w:rsidR="00BE107D" w:rsidRPr="00E86649" w:rsidRDefault="00BE107D" w:rsidP="00CA38F2">
            <w:pPr>
              <w:spacing w:before="120" w:after="120"/>
              <w:contextualSpacing/>
              <w:rPr>
                <w:rFonts w:ascii="Century Gothic" w:hAnsi="Century Gothic" w:cs="Times New Roman"/>
                <w:sz w:val="18"/>
                <w:szCs w:val="18"/>
              </w:rPr>
            </w:pPr>
          </w:p>
          <w:p w14:paraId="2F8D699F" w14:textId="77777777" w:rsidR="007D0636" w:rsidRPr="00E86649" w:rsidRDefault="007D0636" w:rsidP="00CA38F2">
            <w:pPr>
              <w:spacing w:before="120" w:after="120"/>
              <w:contextualSpacing/>
              <w:rPr>
                <w:rFonts w:ascii="Century Gothic" w:hAnsi="Century Gothic" w:cs="Times New Roman"/>
                <w:sz w:val="18"/>
                <w:szCs w:val="18"/>
              </w:rPr>
            </w:pPr>
          </w:p>
          <w:p w14:paraId="31906E16" w14:textId="6E962B6C" w:rsidR="009811EB" w:rsidRPr="00E86649" w:rsidRDefault="00055BF9"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 xml:space="preserve">Minimal </w:t>
            </w:r>
            <w:r w:rsidR="009811EB" w:rsidRPr="00E86649">
              <w:rPr>
                <w:rFonts w:ascii="Century Gothic" w:hAnsi="Century Gothic" w:cs="Times New Roman"/>
                <w:sz w:val="18"/>
                <w:szCs w:val="18"/>
              </w:rPr>
              <w:t xml:space="preserve">opportunities for the students to reflect, self-assess, </w:t>
            </w:r>
            <w:r w:rsidR="00706E66" w:rsidRPr="00E86649">
              <w:rPr>
                <w:rFonts w:ascii="Century Gothic" w:hAnsi="Century Gothic" w:cs="Times New Roman"/>
                <w:sz w:val="18"/>
                <w:szCs w:val="18"/>
              </w:rPr>
              <w:t>and/</w:t>
            </w:r>
            <w:r w:rsidR="009811EB" w:rsidRPr="00E86649">
              <w:rPr>
                <w:rFonts w:ascii="Century Gothic" w:hAnsi="Century Gothic" w:cs="Times New Roman"/>
                <w:sz w:val="18"/>
                <w:szCs w:val="18"/>
              </w:rPr>
              <w:t>or reframe their thinking</w:t>
            </w:r>
          </w:p>
          <w:p w14:paraId="7252B57D" w14:textId="77777777" w:rsidR="009811EB" w:rsidRPr="00E86649" w:rsidRDefault="009811EB" w:rsidP="00CA38F2">
            <w:pPr>
              <w:spacing w:before="120" w:after="120"/>
              <w:contextualSpacing/>
              <w:rPr>
                <w:rFonts w:ascii="Century Gothic" w:hAnsi="Century Gothic" w:cs="Times New Roman"/>
                <w:sz w:val="18"/>
                <w:szCs w:val="18"/>
              </w:rPr>
            </w:pPr>
          </w:p>
          <w:p w14:paraId="7E44241F" w14:textId="77777777" w:rsidR="008837B7" w:rsidRPr="00E86649" w:rsidRDefault="008837B7" w:rsidP="00CA38F2">
            <w:pPr>
              <w:spacing w:before="120" w:after="120"/>
              <w:contextualSpacing/>
              <w:rPr>
                <w:rFonts w:ascii="Century Gothic" w:hAnsi="Century Gothic" w:cs="Times New Roman"/>
                <w:sz w:val="18"/>
                <w:szCs w:val="18"/>
              </w:rPr>
            </w:pPr>
          </w:p>
          <w:p w14:paraId="19186314" w14:textId="0CDC165D"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Minimal opportunities for students to reflect and discuss high level questions (higher DOK)</w:t>
            </w:r>
          </w:p>
          <w:p w14:paraId="7CB684A0" w14:textId="77777777" w:rsidR="00F83CC4" w:rsidRPr="00E86649" w:rsidRDefault="00F83CC4" w:rsidP="00CA38F2">
            <w:pPr>
              <w:contextualSpacing/>
              <w:rPr>
                <w:rFonts w:ascii="Century Gothic" w:hAnsi="Century Gothic" w:cs="Times New Roman"/>
                <w:sz w:val="18"/>
                <w:szCs w:val="18"/>
              </w:rPr>
            </w:pPr>
          </w:p>
          <w:p w14:paraId="3DA2A3BB" w14:textId="17FA9317" w:rsidR="004F5C75" w:rsidRPr="00E86649" w:rsidRDefault="004F5C75" w:rsidP="00CA38F2">
            <w:pPr>
              <w:contextualSpacing/>
              <w:rPr>
                <w:rFonts w:ascii="Century Gothic" w:hAnsi="Century Gothic" w:cs="Times New Roman"/>
                <w:sz w:val="18"/>
                <w:szCs w:val="18"/>
              </w:rPr>
            </w:pPr>
            <w:r w:rsidRPr="00E86649">
              <w:rPr>
                <w:rFonts w:ascii="Century Gothic" w:hAnsi="Century Gothic" w:cs="Times New Roman"/>
                <w:sz w:val="18"/>
                <w:szCs w:val="18"/>
              </w:rPr>
              <w:t xml:space="preserve">Minimal evidence of opportunities for inquiry </w:t>
            </w:r>
            <w:r w:rsidR="00820853">
              <w:rPr>
                <w:rFonts w:ascii="Century Gothic" w:hAnsi="Century Gothic" w:cs="Times New Roman"/>
                <w:sz w:val="18"/>
                <w:szCs w:val="18"/>
              </w:rPr>
              <w:t>via the 5E model</w:t>
            </w:r>
          </w:p>
          <w:p w14:paraId="579DB6DA" w14:textId="77777777" w:rsidR="00DB557C" w:rsidRPr="00E86649" w:rsidRDefault="00DB557C" w:rsidP="00CA38F2">
            <w:pPr>
              <w:contextualSpacing/>
              <w:rPr>
                <w:rFonts w:ascii="Century Gothic" w:hAnsi="Century Gothic" w:cs="Times New Roman"/>
                <w:sz w:val="18"/>
                <w:szCs w:val="18"/>
              </w:rPr>
            </w:pPr>
          </w:p>
        </w:tc>
        <w:tc>
          <w:tcPr>
            <w:tcW w:w="31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CB910" w14:textId="5173B17D"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 xml:space="preserve">Candidate incorporates </w:t>
            </w:r>
            <w:r w:rsidR="00BE6042" w:rsidRPr="00E86649">
              <w:rPr>
                <w:rFonts w:ascii="Century Gothic" w:hAnsi="Century Gothic" w:cs="Times New Roman"/>
                <w:sz w:val="18"/>
                <w:szCs w:val="18"/>
              </w:rPr>
              <w:t xml:space="preserve">a range of </w:t>
            </w:r>
            <w:r w:rsidRPr="00E86649">
              <w:rPr>
                <w:rFonts w:ascii="Century Gothic" w:hAnsi="Century Gothic" w:cs="Times New Roman"/>
                <w:sz w:val="18"/>
                <w:szCs w:val="18"/>
              </w:rPr>
              <w:t xml:space="preserve">activities that foster development of </w:t>
            </w:r>
            <w:r w:rsidR="00251BEA" w:rsidRPr="00E86649">
              <w:rPr>
                <w:rFonts w:ascii="Century Gothic" w:hAnsi="Century Gothic" w:cs="Times New Roman"/>
                <w:sz w:val="18"/>
                <w:szCs w:val="18"/>
              </w:rPr>
              <w:t>critical thinking</w:t>
            </w:r>
            <w:r w:rsidR="007672E8">
              <w:rPr>
                <w:rFonts w:ascii="Century Gothic" w:hAnsi="Century Gothic" w:cs="Times New Roman"/>
                <w:sz w:val="18"/>
                <w:szCs w:val="18"/>
              </w:rPr>
              <w:t xml:space="preserve"> and STEM Practices</w:t>
            </w:r>
          </w:p>
          <w:p w14:paraId="131DEE1A" w14:textId="77777777" w:rsidR="008837B7" w:rsidRPr="00E86649" w:rsidRDefault="008837B7" w:rsidP="00CA38F2">
            <w:pPr>
              <w:spacing w:before="120" w:after="120"/>
              <w:contextualSpacing/>
              <w:rPr>
                <w:rFonts w:ascii="Century Gothic" w:hAnsi="Century Gothic" w:cs="Times New Roman"/>
                <w:sz w:val="18"/>
                <w:szCs w:val="18"/>
              </w:rPr>
            </w:pPr>
          </w:p>
          <w:p w14:paraId="274619F1" w14:textId="77777777" w:rsidR="00E86649" w:rsidRDefault="00E86649" w:rsidP="00CA38F2">
            <w:pPr>
              <w:spacing w:before="120" w:after="120"/>
              <w:contextualSpacing/>
              <w:rPr>
                <w:rFonts w:ascii="Century Gothic" w:hAnsi="Century Gothic" w:cs="Times New Roman"/>
                <w:sz w:val="18"/>
                <w:szCs w:val="18"/>
              </w:rPr>
            </w:pPr>
          </w:p>
          <w:p w14:paraId="23A5A496" w14:textId="2F3F1C6A" w:rsidR="00582423" w:rsidRPr="00E86649" w:rsidRDefault="00582423"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Candidate</w:t>
            </w:r>
            <w:r w:rsidR="00E848DE" w:rsidRPr="00E86649">
              <w:rPr>
                <w:rFonts w:ascii="Century Gothic" w:hAnsi="Century Gothic" w:cs="Times New Roman"/>
                <w:sz w:val="18"/>
                <w:szCs w:val="18"/>
              </w:rPr>
              <w:t xml:space="preserve"> incorporates a</w:t>
            </w:r>
            <w:r w:rsidRPr="00E86649">
              <w:rPr>
                <w:rFonts w:ascii="Century Gothic" w:hAnsi="Century Gothic" w:cs="Times New Roman"/>
                <w:sz w:val="18"/>
                <w:szCs w:val="18"/>
              </w:rPr>
              <w:t xml:space="preserve"> range of communication strategies between his/herself and the students </w:t>
            </w:r>
            <w:r w:rsidR="00E848DE" w:rsidRPr="00E86649">
              <w:rPr>
                <w:rFonts w:ascii="Century Gothic" w:hAnsi="Century Gothic" w:cs="Times New Roman"/>
                <w:sz w:val="18"/>
                <w:szCs w:val="18"/>
              </w:rPr>
              <w:t xml:space="preserve">and </w:t>
            </w:r>
            <w:r w:rsidR="00DF1AA3" w:rsidRPr="00E86649">
              <w:rPr>
                <w:rFonts w:ascii="Century Gothic" w:hAnsi="Century Gothic" w:cs="Times New Roman"/>
                <w:sz w:val="18"/>
                <w:szCs w:val="18"/>
              </w:rPr>
              <w:t xml:space="preserve">among the students.  </w:t>
            </w:r>
            <w:r w:rsidR="009811EB" w:rsidRPr="00E86649">
              <w:rPr>
                <w:rFonts w:ascii="Century Gothic" w:hAnsi="Century Gothic" w:cs="Times New Roman"/>
                <w:sz w:val="18"/>
                <w:szCs w:val="18"/>
              </w:rPr>
              <w:t xml:space="preserve">However, the discussion only </w:t>
            </w:r>
            <w:r w:rsidR="0050267B" w:rsidRPr="00E86649">
              <w:rPr>
                <w:rFonts w:ascii="Century Gothic" w:hAnsi="Century Gothic" w:cs="Times New Roman"/>
                <w:sz w:val="18"/>
                <w:szCs w:val="18"/>
              </w:rPr>
              <w:t>engages a subset of student</w:t>
            </w:r>
            <w:r w:rsidR="00DF1AA3" w:rsidRPr="00E86649">
              <w:rPr>
                <w:rFonts w:ascii="Century Gothic" w:hAnsi="Century Gothic" w:cs="Times New Roman"/>
                <w:sz w:val="18"/>
                <w:szCs w:val="18"/>
              </w:rPr>
              <w:t>s</w:t>
            </w:r>
          </w:p>
          <w:p w14:paraId="53036B06" w14:textId="77777777" w:rsidR="00B34542" w:rsidRPr="00E86649" w:rsidRDefault="00B34542" w:rsidP="00CA38F2">
            <w:pPr>
              <w:spacing w:before="120" w:after="120"/>
              <w:contextualSpacing/>
              <w:rPr>
                <w:rFonts w:ascii="Century Gothic" w:hAnsi="Century Gothic" w:cs="Times New Roman"/>
                <w:sz w:val="18"/>
                <w:szCs w:val="18"/>
              </w:rPr>
            </w:pPr>
          </w:p>
          <w:p w14:paraId="08044FF6" w14:textId="120CC41A" w:rsidR="009811EB" w:rsidRPr="00E86649" w:rsidRDefault="00055BF9"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 xml:space="preserve">Opportunities </w:t>
            </w:r>
            <w:r w:rsidR="009811EB" w:rsidRPr="00E86649">
              <w:rPr>
                <w:rFonts w:ascii="Century Gothic" w:hAnsi="Century Gothic" w:cs="Times New Roman"/>
                <w:sz w:val="18"/>
                <w:szCs w:val="18"/>
              </w:rPr>
              <w:t xml:space="preserve">for the students to reflect, self-assess, </w:t>
            </w:r>
            <w:r w:rsidR="00706E66" w:rsidRPr="00E86649">
              <w:rPr>
                <w:rFonts w:ascii="Century Gothic" w:hAnsi="Century Gothic" w:cs="Times New Roman"/>
                <w:sz w:val="18"/>
                <w:szCs w:val="18"/>
              </w:rPr>
              <w:t>and/</w:t>
            </w:r>
            <w:r w:rsidR="009811EB" w:rsidRPr="00E86649">
              <w:rPr>
                <w:rFonts w:ascii="Century Gothic" w:hAnsi="Century Gothic" w:cs="Times New Roman"/>
                <w:sz w:val="18"/>
                <w:szCs w:val="18"/>
              </w:rPr>
              <w:t>or reframe their thinking</w:t>
            </w:r>
          </w:p>
          <w:p w14:paraId="442F1107" w14:textId="77777777" w:rsidR="009811EB" w:rsidRPr="00E86649" w:rsidRDefault="009811EB" w:rsidP="00CA38F2">
            <w:pPr>
              <w:spacing w:before="120" w:after="120"/>
              <w:contextualSpacing/>
              <w:rPr>
                <w:rFonts w:ascii="Century Gothic" w:hAnsi="Century Gothic" w:cs="Times New Roman"/>
                <w:sz w:val="18"/>
                <w:szCs w:val="18"/>
              </w:rPr>
            </w:pPr>
          </w:p>
          <w:p w14:paraId="172AC0CF" w14:textId="77777777" w:rsidR="008837B7" w:rsidRPr="00E86649" w:rsidRDefault="008837B7" w:rsidP="00CA38F2">
            <w:pPr>
              <w:spacing w:before="120" w:after="120"/>
              <w:contextualSpacing/>
              <w:rPr>
                <w:rFonts w:ascii="Century Gothic" w:hAnsi="Century Gothic" w:cs="Times New Roman"/>
                <w:sz w:val="18"/>
                <w:szCs w:val="18"/>
              </w:rPr>
            </w:pPr>
          </w:p>
          <w:p w14:paraId="43D47BEB" w14:textId="287C50A8"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Opportunities for students to reflect and discuss high level questions (higher DOK)</w:t>
            </w:r>
          </w:p>
          <w:p w14:paraId="010AD9A7" w14:textId="77777777" w:rsidR="00F83CC4" w:rsidRPr="00E86649" w:rsidRDefault="00F83CC4" w:rsidP="00CA38F2">
            <w:pPr>
              <w:spacing w:before="120" w:after="120"/>
              <w:contextualSpacing/>
              <w:rPr>
                <w:rFonts w:ascii="Century Gothic" w:hAnsi="Century Gothic" w:cs="Times New Roman"/>
                <w:sz w:val="18"/>
                <w:szCs w:val="18"/>
              </w:rPr>
            </w:pPr>
          </w:p>
          <w:p w14:paraId="49A2CFCC" w14:textId="02E999F3"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Evidence of opportunities for inquiry</w:t>
            </w:r>
            <w:r w:rsidR="00820853">
              <w:rPr>
                <w:rFonts w:ascii="Century Gothic" w:hAnsi="Century Gothic" w:cs="Times New Roman"/>
                <w:sz w:val="18"/>
                <w:szCs w:val="18"/>
              </w:rPr>
              <w:t xml:space="preserve"> via the 5E Model</w:t>
            </w:r>
          </w:p>
          <w:p w14:paraId="060A8E65" w14:textId="77777777"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 </w:t>
            </w:r>
          </w:p>
        </w:tc>
        <w:tc>
          <w:tcPr>
            <w:tcW w:w="31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55E87" w14:textId="5E6CF129"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Candidate incorpor</w:t>
            </w:r>
            <w:r w:rsidR="001B3F90" w:rsidRPr="00E86649">
              <w:rPr>
                <w:rFonts w:ascii="Century Gothic" w:hAnsi="Century Gothic" w:cs="Times New Roman"/>
                <w:sz w:val="18"/>
                <w:szCs w:val="18"/>
              </w:rPr>
              <w:t xml:space="preserve">ates </w:t>
            </w:r>
            <w:r w:rsidR="00BE6042" w:rsidRPr="00E86649">
              <w:rPr>
                <w:rFonts w:ascii="Century Gothic" w:hAnsi="Century Gothic" w:cs="Times New Roman"/>
                <w:sz w:val="18"/>
                <w:szCs w:val="18"/>
              </w:rPr>
              <w:t xml:space="preserve">a range of </w:t>
            </w:r>
            <w:r w:rsidR="001B3F90" w:rsidRPr="00E86649">
              <w:rPr>
                <w:rFonts w:ascii="Century Gothic" w:hAnsi="Century Gothic" w:cs="Times New Roman"/>
                <w:sz w:val="18"/>
                <w:szCs w:val="18"/>
              </w:rPr>
              <w:t xml:space="preserve">activities that encourage </w:t>
            </w:r>
            <w:r w:rsidRPr="00E86649">
              <w:rPr>
                <w:rFonts w:ascii="Century Gothic" w:hAnsi="Century Gothic" w:cs="Times New Roman"/>
                <w:sz w:val="18"/>
                <w:szCs w:val="18"/>
              </w:rPr>
              <w:t>individual and c</w:t>
            </w:r>
            <w:r w:rsidR="00251BEA" w:rsidRPr="00E86649">
              <w:rPr>
                <w:rFonts w:ascii="Century Gothic" w:hAnsi="Century Gothic" w:cs="Times New Roman"/>
                <w:sz w:val="18"/>
                <w:szCs w:val="18"/>
              </w:rPr>
              <w:t>ollaborative critical thinking</w:t>
            </w:r>
            <w:r w:rsidR="007672E8">
              <w:rPr>
                <w:rFonts w:ascii="Century Gothic" w:hAnsi="Century Gothic" w:cs="Times New Roman"/>
                <w:sz w:val="18"/>
                <w:szCs w:val="18"/>
              </w:rPr>
              <w:t xml:space="preserve"> and STEM Practices </w:t>
            </w:r>
          </w:p>
          <w:p w14:paraId="24D180AC" w14:textId="77777777" w:rsidR="00F83CC4" w:rsidRPr="00E86649" w:rsidRDefault="00F83CC4" w:rsidP="00CA38F2">
            <w:pPr>
              <w:spacing w:before="120" w:after="120"/>
              <w:contextualSpacing/>
              <w:rPr>
                <w:rFonts w:ascii="Century Gothic" w:hAnsi="Century Gothic" w:cs="Times New Roman"/>
                <w:sz w:val="18"/>
                <w:szCs w:val="18"/>
              </w:rPr>
            </w:pPr>
          </w:p>
          <w:p w14:paraId="5DCD45F5" w14:textId="487B403E" w:rsidR="002B0298" w:rsidRPr="00E86649" w:rsidRDefault="002B0298"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Candidate incorporates a range of communication strategies between his/herself and the students and among the students</w:t>
            </w:r>
            <w:r w:rsidR="0050267B" w:rsidRPr="00E86649">
              <w:rPr>
                <w:rFonts w:ascii="Century Gothic" w:hAnsi="Century Gothic" w:cs="Times New Roman"/>
                <w:sz w:val="18"/>
                <w:szCs w:val="18"/>
              </w:rPr>
              <w:t xml:space="preserve">.  </w:t>
            </w:r>
            <w:r w:rsidR="009811EB" w:rsidRPr="00E86649">
              <w:rPr>
                <w:rFonts w:ascii="Century Gothic" w:hAnsi="Century Gothic" w:cs="Times New Roman"/>
                <w:sz w:val="18"/>
                <w:szCs w:val="18"/>
              </w:rPr>
              <w:t xml:space="preserve">The discussion </w:t>
            </w:r>
            <w:r w:rsidR="0050267B" w:rsidRPr="00E86649">
              <w:rPr>
                <w:rFonts w:ascii="Century Gothic" w:hAnsi="Century Gothic" w:cs="Times New Roman"/>
                <w:sz w:val="18"/>
                <w:szCs w:val="18"/>
              </w:rPr>
              <w:t xml:space="preserve">engages </w:t>
            </w:r>
            <w:r w:rsidR="009811EB" w:rsidRPr="00E86649">
              <w:rPr>
                <w:rFonts w:ascii="Century Gothic" w:hAnsi="Century Gothic" w:cs="Times New Roman"/>
                <w:sz w:val="18"/>
                <w:szCs w:val="18"/>
              </w:rPr>
              <w:t>all students</w:t>
            </w:r>
          </w:p>
          <w:p w14:paraId="452DA666" w14:textId="77777777" w:rsidR="00B34542" w:rsidRPr="00E86649" w:rsidRDefault="00B34542" w:rsidP="00CA38F2">
            <w:pPr>
              <w:spacing w:before="120" w:after="120"/>
              <w:contextualSpacing/>
              <w:rPr>
                <w:rFonts w:ascii="Century Gothic" w:hAnsi="Century Gothic" w:cs="Times New Roman"/>
                <w:sz w:val="18"/>
                <w:szCs w:val="18"/>
              </w:rPr>
            </w:pPr>
          </w:p>
          <w:p w14:paraId="112841F4" w14:textId="77777777" w:rsidR="00315ED6" w:rsidRPr="00E86649" w:rsidRDefault="00315ED6" w:rsidP="00CA38F2">
            <w:pPr>
              <w:spacing w:before="120" w:after="120"/>
              <w:contextualSpacing/>
              <w:rPr>
                <w:rFonts w:ascii="Century Gothic" w:hAnsi="Century Gothic" w:cs="Times New Roman"/>
                <w:sz w:val="18"/>
                <w:szCs w:val="18"/>
              </w:rPr>
            </w:pPr>
          </w:p>
          <w:p w14:paraId="749CE17D" w14:textId="0ECBC249" w:rsidR="009811EB" w:rsidRPr="00E86649" w:rsidRDefault="00055BF9"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 xml:space="preserve">Multiple </w:t>
            </w:r>
            <w:r w:rsidR="009811EB" w:rsidRPr="00E86649">
              <w:rPr>
                <w:rFonts w:ascii="Century Gothic" w:hAnsi="Century Gothic" w:cs="Times New Roman"/>
                <w:sz w:val="18"/>
                <w:szCs w:val="18"/>
              </w:rPr>
              <w:t xml:space="preserve">opportunities for the students to reflect, self-assess, </w:t>
            </w:r>
            <w:r w:rsidR="00706E66" w:rsidRPr="00E86649">
              <w:rPr>
                <w:rFonts w:ascii="Century Gothic" w:hAnsi="Century Gothic" w:cs="Times New Roman"/>
                <w:sz w:val="18"/>
                <w:szCs w:val="18"/>
              </w:rPr>
              <w:t>and/</w:t>
            </w:r>
            <w:r w:rsidR="009811EB" w:rsidRPr="00E86649">
              <w:rPr>
                <w:rFonts w:ascii="Century Gothic" w:hAnsi="Century Gothic" w:cs="Times New Roman"/>
                <w:sz w:val="18"/>
                <w:szCs w:val="18"/>
              </w:rPr>
              <w:t>or reframe their thinking</w:t>
            </w:r>
          </w:p>
          <w:p w14:paraId="6B58151F" w14:textId="77777777" w:rsidR="009811EB" w:rsidRPr="00E86649" w:rsidRDefault="009811EB" w:rsidP="00CA38F2">
            <w:pPr>
              <w:spacing w:before="120" w:after="120"/>
              <w:contextualSpacing/>
              <w:rPr>
                <w:rFonts w:ascii="Century Gothic" w:hAnsi="Century Gothic" w:cs="Times New Roman"/>
                <w:sz w:val="18"/>
                <w:szCs w:val="18"/>
              </w:rPr>
            </w:pPr>
          </w:p>
          <w:p w14:paraId="5E338F4D" w14:textId="77777777" w:rsidR="008837B7" w:rsidRPr="00E86649" w:rsidRDefault="008837B7" w:rsidP="00CA38F2">
            <w:pPr>
              <w:spacing w:before="120" w:after="120"/>
              <w:contextualSpacing/>
              <w:rPr>
                <w:rFonts w:ascii="Century Gothic" w:hAnsi="Century Gothic" w:cs="Times New Roman"/>
                <w:sz w:val="18"/>
                <w:szCs w:val="18"/>
              </w:rPr>
            </w:pPr>
          </w:p>
          <w:p w14:paraId="0F0856D5" w14:textId="41837624"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Multiple opportunities for students to reflect and discuss high level questions (higher DOK)</w:t>
            </w:r>
          </w:p>
          <w:p w14:paraId="184C81F6" w14:textId="77777777" w:rsidR="00F83CC4" w:rsidRPr="00E86649" w:rsidRDefault="00F83CC4" w:rsidP="00CA38F2">
            <w:pPr>
              <w:spacing w:before="120" w:after="120"/>
              <w:contextualSpacing/>
              <w:rPr>
                <w:rFonts w:ascii="Century Gothic" w:hAnsi="Century Gothic" w:cs="Times New Roman"/>
                <w:sz w:val="18"/>
                <w:szCs w:val="18"/>
              </w:rPr>
            </w:pPr>
          </w:p>
          <w:p w14:paraId="4DF7F189" w14:textId="56C3A26B" w:rsidR="004F5C75" w:rsidRPr="00E86649" w:rsidRDefault="004F5C75" w:rsidP="00CA38F2">
            <w:pPr>
              <w:spacing w:before="120" w:after="120"/>
              <w:contextualSpacing/>
              <w:rPr>
                <w:rFonts w:ascii="Century Gothic" w:hAnsi="Century Gothic" w:cs="Times New Roman"/>
                <w:sz w:val="18"/>
                <w:szCs w:val="18"/>
              </w:rPr>
            </w:pPr>
            <w:r w:rsidRPr="00E86649">
              <w:rPr>
                <w:rFonts w:ascii="Century Gothic" w:hAnsi="Century Gothic" w:cs="Times New Roman"/>
                <w:sz w:val="18"/>
                <w:szCs w:val="18"/>
              </w:rPr>
              <w:t xml:space="preserve">Thoughtful design of inquiry-based experiences </w:t>
            </w:r>
            <w:r w:rsidR="00820853">
              <w:rPr>
                <w:rFonts w:ascii="Century Gothic" w:hAnsi="Century Gothic" w:cs="Times New Roman"/>
                <w:sz w:val="18"/>
                <w:szCs w:val="18"/>
              </w:rPr>
              <w:t>via the 5E Model</w:t>
            </w:r>
          </w:p>
        </w:tc>
        <w:tc>
          <w:tcPr>
            <w:tcW w:w="14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btLr"/>
            <w:hideMark/>
          </w:tcPr>
          <w:p w14:paraId="29D34F26" w14:textId="580A3AD1" w:rsidR="004F5C75" w:rsidRPr="007D0636" w:rsidRDefault="00A03D3B" w:rsidP="002014B7">
            <w:pPr>
              <w:ind w:left="720" w:right="522"/>
              <w:rPr>
                <w:rFonts w:ascii="Century Gothic" w:hAnsi="Century Gothic" w:cs="Times New Roman"/>
                <w:sz w:val="16"/>
                <w:szCs w:val="16"/>
              </w:rPr>
            </w:pPr>
            <w:r w:rsidRPr="007D0636">
              <w:rPr>
                <w:rFonts w:ascii="Century Gothic" w:hAnsi="Century Gothic" w:cs="Times New Roman"/>
                <w:sz w:val="16"/>
                <w:szCs w:val="16"/>
              </w:rPr>
              <w:t>T</w:t>
            </w:r>
            <w:r w:rsidR="004F5C75" w:rsidRPr="007D0636">
              <w:rPr>
                <w:rFonts w:ascii="Century Gothic" w:hAnsi="Century Gothic" w:cs="Times New Roman"/>
                <w:i/>
                <w:iCs/>
                <w:color w:val="000000"/>
                <w:sz w:val="16"/>
                <w:szCs w:val="16"/>
              </w:rPr>
              <w:t>o be completed by partner districts, based on respective expectations and/or observation tools.</w:t>
            </w:r>
          </w:p>
          <w:p w14:paraId="2A90325B" w14:textId="77777777" w:rsidR="004F5C75" w:rsidRPr="007D0636" w:rsidRDefault="004F5C75" w:rsidP="002014B7">
            <w:pPr>
              <w:ind w:left="113" w:right="113"/>
              <w:rPr>
                <w:rFonts w:ascii="Century Gothic" w:hAnsi="Century Gothic" w:cs="Times New Roman"/>
                <w:sz w:val="16"/>
                <w:szCs w:val="16"/>
              </w:rPr>
            </w:pPr>
            <w:r w:rsidRPr="007D0636">
              <w:rPr>
                <w:rFonts w:ascii="Century Gothic" w:hAnsi="Century Gothic" w:cs="Times New Roman"/>
                <w:sz w:val="16"/>
                <w:szCs w:val="16"/>
              </w:rPr>
              <w:t> </w:t>
            </w:r>
          </w:p>
        </w:tc>
      </w:tr>
      <w:tr w:rsidR="004F5C75" w:rsidRPr="008837B7" w14:paraId="1D0AFBA6" w14:textId="77777777" w:rsidTr="001B3F90">
        <w:trPr>
          <w:trHeight w:val="42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1054B75C" w14:textId="4CB166BB" w:rsidR="004F5C75" w:rsidRPr="00B06746" w:rsidRDefault="00093292" w:rsidP="004F5C75">
            <w:pPr>
              <w:spacing w:before="120" w:after="120"/>
              <w:rPr>
                <w:rFonts w:ascii="Times New Roman" w:hAnsi="Times New Roman" w:cs="Times New Roman"/>
                <w:sz w:val="20"/>
                <w:szCs w:val="20"/>
              </w:rPr>
            </w:pPr>
            <w:r w:rsidRPr="00B06746">
              <w:rPr>
                <w:rFonts w:ascii="Century Gothic" w:hAnsi="Century Gothic" w:cs="Times New Roman"/>
                <w:b/>
                <w:bCs/>
                <w:color w:val="FFFFFF"/>
                <w:sz w:val="20"/>
                <w:szCs w:val="20"/>
              </w:rPr>
              <w:t>Action Plan</w:t>
            </w:r>
          </w:p>
        </w:tc>
      </w:tr>
      <w:tr w:rsidR="004F5C75" w:rsidRPr="008837B7" w14:paraId="38D0ACFE" w14:textId="77777777" w:rsidTr="001B3F90">
        <w:trPr>
          <w:trHeight w:val="60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4BDC3" w14:textId="77777777" w:rsidR="004F5C75" w:rsidRPr="00B06746" w:rsidRDefault="004F5C75" w:rsidP="004F5C75">
            <w:pPr>
              <w:spacing w:before="120" w:after="120"/>
              <w:rPr>
                <w:rFonts w:ascii="Times New Roman" w:hAnsi="Times New Roman" w:cs="Times New Roman"/>
                <w:sz w:val="20"/>
                <w:szCs w:val="20"/>
              </w:rPr>
            </w:pPr>
            <w:r w:rsidRPr="00B06746">
              <w:rPr>
                <w:rFonts w:ascii="Century Gothic" w:hAnsi="Century Gothic" w:cs="Times New Roman"/>
                <w:b/>
                <w:bCs/>
                <w:color w:val="000000"/>
                <w:sz w:val="20"/>
                <w:szCs w:val="20"/>
              </w:rPr>
              <w:t>Teacher relies solely on direct instruction</w:t>
            </w:r>
          </w:p>
        </w:tc>
      </w:tr>
    </w:tbl>
    <w:p w14:paraId="475AA53B" w14:textId="77777777" w:rsidR="00B06746" w:rsidRDefault="004F5C75" w:rsidP="00BF3CFD">
      <w:pPr>
        <w:rPr>
          <w:rFonts w:ascii="Times New Roman" w:hAnsi="Times New Roman" w:cs="Times New Roman"/>
        </w:rPr>
      </w:pPr>
      <w:r w:rsidRPr="004F5C75">
        <w:rPr>
          <w:rFonts w:ascii="Times New Roman" w:hAnsi="Times New Roman" w:cs="Times New Roman"/>
        </w:rPr>
        <w:t> </w:t>
      </w:r>
    </w:p>
    <w:p w14:paraId="34B18655" w14:textId="77777777" w:rsidR="00B06746" w:rsidRDefault="00B06746" w:rsidP="00BF3CFD">
      <w:pPr>
        <w:rPr>
          <w:rFonts w:ascii="Times New Roman" w:hAnsi="Times New Roman" w:cs="Times New Roman"/>
        </w:rPr>
      </w:pPr>
    </w:p>
    <w:p w14:paraId="22D18B31" w14:textId="77777777" w:rsidR="00F93DB2" w:rsidRDefault="00F93DB2" w:rsidP="00BF3CFD">
      <w:pPr>
        <w:rPr>
          <w:rFonts w:ascii="Times New Roman" w:hAnsi="Times New Roman" w:cs="Times New Roman"/>
        </w:rPr>
      </w:pPr>
    </w:p>
    <w:p w14:paraId="5F19B574" w14:textId="77777777" w:rsidR="007D0636" w:rsidRDefault="007D0636" w:rsidP="00831C5C">
      <w:pPr>
        <w:rPr>
          <w:rFonts w:ascii="Century Gothic" w:hAnsi="Century Gothic" w:cs="Times New Roman"/>
          <w:b/>
          <w:bCs/>
          <w:color w:val="000000"/>
          <w:sz w:val="28"/>
          <w:szCs w:val="28"/>
        </w:rPr>
      </w:pPr>
    </w:p>
    <w:p w14:paraId="4FD9E2C8" w14:textId="77777777" w:rsidR="00831C5C" w:rsidRPr="001B3F90" w:rsidRDefault="00831C5C" w:rsidP="00831C5C">
      <w:pPr>
        <w:rPr>
          <w:rFonts w:ascii="Times New Roman" w:hAnsi="Times New Roman" w:cs="Times New Roman"/>
          <w:sz w:val="28"/>
          <w:szCs w:val="28"/>
        </w:rPr>
      </w:pPr>
      <w:r w:rsidRPr="001B3F90">
        <w:rPr>
          <w:rFonts w:ascii="Century Gothic" w:hAnsi="Century Gothic" w:cs="Times New Roman"/>
          <w:b/>
          <w:bCs/>
          <w:color w:val="000000"/>
          <w:sz w:val="28"/>
          <w:szCs w:val="28"/>
        </w:rPr>
        <w:lastRenderedPageBreak/>
        <w:t>E</w:t>
      </w:r>
      <w:r>
        <w:rPr>
          <w:rFonts w:ascii="Century Gothic" w:hAnsi="Century Gothic" w:cs="Times New Roman"/>
          <w:b/>
          <w:bCs/>
          <w:color w:val="000000"/>
          <w:sz w:val="28"/>
          <w:szCs w:val="28"/>
        </w:rPr>
        <w:t>nsuring Equitable Access to STEM (1 of 1</w:t>
      </w:r>
      <w:r w:rsidRPr="001B3F90">
        <w:rPr>
          <w:rFonts w:ascii="Century Gothic" w:hAnsi="Century Gothic" w:cs="Times New Roman"/>
          <w:b/>
          <w:bCs/>
          <w:color w:val="000000"/>
          <w:sz w:val="28"/>
          <w:szCs w:val="28"/>
        </w:rPr>
        <w:t>)</w:t>
      </w:r>
    </w:p>
    <w:p w14:paraId="74DDE9DF" w14:textId="77777777" w:rsidR="00831C5C" w:rsidRPr="004F5C75" w:rsidRDefault="00831C5C" w:rsidP="00831C5C">
      <w:pPr>
        <w:ind w:left="-990"/>
        <w:rPr>
          <w:rFonts w:ascii="Times New Roman" w:hAnsi="Times New Roman" w:cs="Times New Roman"/>
        </w:rPr>
      </w:pPr>
      <w:r w:rsidRPr="004F5C75">
        <w:rPr>
          <w:rFonts w:ascii="Times New Roman" w:hAnsi="Times New Roman" w:cs="Times New Roman"/>
        </w:rPr>
        <w:t> </w:t>
      </w:r>
    </w:p>
    <w:tbl>
      <w:tblPr>
        <w:tblW w:w="14102" w:type="dxa"/>
        <w:tblInd w:w="-5" w:type="dxa"/>
        <w:tblLayout w:type="fixed"/>
        <w:tblCellMar>
          <w:top w:w="15" w:type="dxa"/>
          <w:left w:w="15" w:type="dxa"/>
          <w:bottom w:w="15" w:type="dxa"/>
          <w:right w:w="15" w:type="dxa"/>
        </w:tblCellMar>
        <w:tblLook w:val="04A0" w:firstRow="1" w:lastRow="0" w:firstColumn="1" w:lastColumn="0" w:noHBand="0" w:noVBand="1"/>
      </w:tblPr>
      <w:tblGrid>
        <w:gridCol w:w="3081"/>
        <w:gridCol w:w="3081"/>
        <w:gridCol w:w="3081"/>
        <w:gridCol w:w="3082"/>
        <w:gridCol w:w="1777"/>
      </w:tblGrid>
      <w:tr w:rsidR="00831C5C" w:rsidRPr="007D0636" w14:paraId="49CD857D" w14:textId="77777777" w:rsidTr="002D0BBE">
        <w:trPr>
          <w:trHeight w:val="519"/>
        </w:trPr>
        <w:tc>
          <w:tcPr>
            <w:tcW w:w="14102" w:type="dxa"/>
            <w:gridSpan w:val="5"/>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0061FA57" w14:textId="77777777" w:rsidR="00831C5C" w:rsidRPr="002D0BBE" w:rsidRDefault="00831C5C" w:rsidP="00FE254A">
            <w:pPr>
              <w:ind w:left="15"/>
              <w:rPr>
                <w:rFonts w:ascii="Century Gothic" w:hAnsi="Century Gothic" w:cs="Times New Roman"/>
                <w:sz w:val="18"/>
                <w:szCs w:val="18"/>
              </w:rPr>
            </w:pPr>
            <w:r w:rsidRPr="002D0BBE">
              <w:rPr>
                <w:rFonts w:ascii="Century Gothic" w:hAnsi="Century Gothic" w:cs="Times New Roman"/>
                <w:b/>
                <w:bCs/>
                <w:color w:val="000000"/>
                <w:sz w:val="18"/>
                <w:szCs w:val="18"/>
              </w:rPr>
              <w:t xml:space="preserve">4.4  </w:t>
            </w:r>
            <w:r w:rsidRPr="002D0BBE">
              <w:rPr>
                <w:rFonts w:ascii="Century Gothic" w:hAnsi="Century Gothic"/>
                <w:b/>
                <w:sz w:val="18"/>
                <w:szCs w:val="18"/>
              </w:rPr>
              <w:t>Plan, design, implement and monitor instruction, making effective use of instructional time to maximize learning opportunities and provide access to the curriculum for all students by removing barriers and providing access through instructional strategies</w:t>
            </w:r>
            <w:r w:rsidRPr="002D0BBE">
              <w:rPr>
                <w:rFonts w:ascii="Century Gothic" w:hAnsi="Century Gothic"/>
                <w:sz w:val="18"/>
                <w:szCs w:val="18"/>
              </w:rPr>
              <w:t xml:space="preserve"> </w:t>
            </w:r>
            <w:r w:rsidRPr="002D0BBE">
              <w:rPr>
                <w:rFonts w:ascii="Century Gothic" w:hAnsi="Century Gothic" w:cs="Times New Roman"/>
                <w:b/>
                <w:bCs/>
                <w:color w:val="000000"/>
                <w:sz w:val="18"/>
                <w:szCs w:val="18"/>
              </w:rPr>
              <w:t>(Related standards 1.4, 1.6, 3.2, 3.5. 3.6, 4.8, 5.8)</w:t>
            </w:r>
          </w:p>
        </w:tc>
      </w:tr>
      <w:tr w:rsidR="00831C5C" w:rsidRPr="007D0636" w14:paraId="35E40F40" w14:textId="77777777" w:rsidTr="00FE254A">
        <w:trPr>
          <w:trHeight w:val="240"/>
        </w:trPr>
        <w:tc>
          <w:tcPr>
            <w:tcW w:w="3081"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C86FADB" w14:textId="77777777" w:rsidR="00831C5C" w:rsidRPr="002D0BBE" w:rsidRDefault="00831C5C" w:rsidP="00FE254A">
            <w:pPr>
              <w:jc w:val="center"/>
              <w:rPr>
                <w:rFonts w:ascii="Century Gothic" w:hAnsi="Century Gothic" w:cs="Times New Roman"/>
                <w:sz w:val="18"/>
                <w:szCs w:val="18"/>
              </w:rPr>
            </w:pPr>
            <w:r w:rsidRPr="002D0BBE">
              <w:rPr>
                <w:rFonts w:ascii="Century Gothic" w:hAnsi="Century Gothic" w:cs="Times New Roman"/>
                <w:sz w:val="18"/>
                <w:szCs w:val="18"/>
              </w:rPr>
              <w:t> </w:t>
            </w:r>
            <w:r w:rsidRPr="002D0BBE">
              <w:rPr>
                <w:rFonts w:ascii="Century Gothic" w:hAnsi="Century Gothic" w:cs="Times New Roman"/>
                <w:b/>
                <w:bCs/>
                <w:color w:val="FFFFFF"/>
                <w:sz w:val="18"/>
                <w:szCs w:val="18"/>
              </w:rPr>
              <w:t>Ineffective</w:t>
            </w:r>
          </w:p>
          <w:p w14:paraId="115281BF" w14:textId="77777777" w:rsidR="00831C5C" w:rsidRPr="002D0BBE" w:rsidRDefault="00831C5C" w:rsidP="00FE254A">
            <w:pPr>
              <w:ind w:left="15"/>
              <w:jc w:val="center"/>
              <w:rPr>
                <w:rFonts w:ascii="Century Gothic" w:hAnsi="Century Gothic" w:cs="Times New Roman"/>
                <w:sz w:val="18"/>
                <w:szCs w:val="18"/>
              </w:rPr>
            </w:pPr>
            <w:r w:rsidRPr="002D0BBE">
              <w:rPr>
                <w:rFonts w:ascii="Century Gothic" w:hAnsi="Century Gothic" w:cs="Times New Roman"/>
                <w:b/>
                <w:bCs/>
                <w:color w:val="FFFFFF"/>
                <w:sz w:val="18"/>
                <w:szCs w:val="18"/>
              </w:rPr>
              <w:t>(0)</w:t>
            </w:r>
          </w:p>
        </w:tc>
        <w:tc>
          <w:tcPr>
            <w:tcW w:w="3081"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25483C4D" w14:textId="77777777" w:rsidR="00831C5C" w:rsidRPr="002D0BBE" w:rsidRDefault="00831C5C" w:rsidP="00FE254A">
            <w:pPr>
              <w:jc w:val="center"/>
              <w:rPr>
                <w:rFonts w:ascii="Century Gothic" w:hAnsi="Century Gothic" w:cs="Times New Roman"/>
                <w:sz w:val="18"/>
                <w:szCs w:val="18"/>
              </w:rPr>
            </w:pPr>
            <w:r w:rsidRPr="002D0BBE">
              <w:rPr>
                <w:rFonts w:ascii="Century Gothic" w:hAnsi="Century Gothic" w:cs="Times New Roman"/>
                <w:b/>
                <w:bCs/>
                <w:color w:val="FFFFFF"/>
                <w:sz w:val="18"/>
                <w:szCs w:val="18"/>
              </w:rPr>
              <w:t>Emerging</w:t>
            </w:r>
          </w:p>
          <w:p w14:paraId="5F3E2D7D" w14:textId="77777777" w:rsidR="00831C5C" w:rsidRPr="002D0BBE" w:rsidRDefault="00831C5C" w:rsidP="00FE254A">
            <w:pPr>
              <w:jc w:val="center"/>
              <w:rPr>
                <w:rFonts w:ascii="Century Gothic" w:hAnsi="Century Gothic" w:cs="Times New Roman"/>
                <w:sz w:val="18"/>
                <w:szCs w:val="18"/>
              </w:rPr>
            </w:pPr>
            <w:r w:rsidRPr="002D0BBE">
              <w:rPr>
                <w:rFonts w:ascii="Century Gothic" w:hAnsi="Century Gothic" w:cs="Times New Roman"/>
                <w:b/>
                <w:bCs/>
                <w:color w:val="FFFFFF"/>
                <w:sz w:val="18"/>
                <w:szCs w:val="18"/>
              </w:rPr>
              <w:t>(1)</w:t>
            </w:r>
          </w:p>
        </w:tc>
        <w:tc>
          <w:tcPr>
            <w:tcW w:w="3081"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F63F43E" w14:textId="77777777" w:rsidR="00831C5C" w:rsidRPr="002D0BBE" w:rsidRDefault="00831C5C" w:rsidP="00FE254A">
            <w:pPr>
              <w:jc w:val="center"/>
              <w:rPr>
                <w:rFonts w:ascii="Century Gothic" w:hAnsi="Century Gothic" w:cs="Times New Roman"/>
                <w:sz w:val="18"/>
                <w:szCs w:val="18"/>
              </w:rPr>
            </w:pPr>
            <w:r w:rsidRPr="002D0BBE">
              <w:rPr>
                <w:rFonts w:ascii="Century Gothic" w:hAnsi="Century Gothic" w:cs="Times New Roman"/>
                <w:b/>
                <w:bCs/>
                <w:color w:val="FFFFFF"/>
                <w:sz w:val="18"/>
                <w:szCs w:val="18"/>
              </w:rPr>
              <w:t>Practicing</w:t>
            </w:r>
          </w:p>
          <w:p w14:paraId="689DD493" w14:textId="77777777" w:rsidR="00831C5C" w:rsidRPr="002D0BBE" w:rsidRDefault="00831C5C" w:rsidP="00FE254A">
            <w:pPr>
              <w:jc w:val="center"/>
              <w:rPr>
                <w:rFonts w:ascii="Century Gothic" w:hAnsi="Century Gothic" w:cs="Times New Roman"/>
                <w:sz w:val="18"/>
                <w:szCs w:val="18"/>
              </w:rPr>
            </w:pPr>
            <w:r w:rsidRPr="002D0BBE">
              <w:rPr>
                <w:rFonts w:ascii="Century Gothic" w:hAnsi="Century Gothic" w:cs="Times New Roman"/>
                <w:b/>
                <w:bCs/>
                <w:color w:val="FFFFFF"/>
                <w:sz w:val="18"/>
                <w:szCs w:val="18"/>
              </w:rPr>
              <w:t>(2)</w:t>
            </w:r>
          </w:p>
        </w:tc>
        <w:tc>
          <w:tcPr>
            <w:tcW w:w="3082"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9F0F488" w14:textId="77777777" w:rsidR="00831C5C" w:rsidRPr="002D0BBE" w:rsidRDefault="00831C5C" w:rsidP="00FE254A">
            <w:pPr>
              <w:jc w:val="center"/>
              <w:rPr>
                <w:rFonts w:ascii="Century Gothic" w:hAnsi="Century Gothic" w:cs="Times New Roman"/>
                <w:sz w:val="18"/>
                <w:szCs w:val="18"/>
              </w:rPr>
            </w:pPr>
            <w:r w:rsidRPr="002D0BBE">
              <w:rPr>
                <w:rFonts w:ascii="Century Gothic" w:hAnsi="Century Gothic" w:cs="Times New Roman"/>
                <w:b/>
                <w:bCs/>
                <w:color w:val="FFFFFF"/>
                <w:sz w:val="18"/>
                <w:szCs w:val="18"/>
              </w:rPr>
              <w:t>Applying</w:t>
            </w:r>
          </w:p>
          <w:p w14:paraId="7BE1B2CF" w14:textId="77777777" w:rsidR="00831C5C" w:rsidRPr="002D0BBE" w:rsidRDefault="00831C5C" w:rsidP="00FE254A">
            <w:pPr>
              <w:jc w:val="center"/>
              <w:rPr>
                <w:rFonts w:ascii="Century Gothic" w:hAnsi="Century Gothic" w:cs="Times New Roman"/>
                <w:sz w:val="18"/>
                <w:szCs w:val="18"/>
              </w:rPr>
            </w:pPr>
            <w:r w:rsidRPr="002D0BBE">
              <w:rPr>
                <w:rFonts w:ascii="Century Gothic" w:hAnsi="Century Gothic" w:cs="Times New Roman"/>
                <w:b/>
                <w:bCs/>
                <w:color w:val="FFFFFF"/>
                <w:sz w:val="18"/>
                <w:szCs w:val="18"/>
              </w:rPr>
              <w:t>(3)</w:t>
            </w:r>
          </w:p>
        </w:tc>
        <w:tc>
          <w:tcPr>
            <w:tcW w:w="1777"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1C95B240" w14:textId="77777777" w:rsidR="00831C5C" w:rsidRPr="002D0BBE" w:rsidRDefault="00831C5C" w:rsidP="00FE254A">
            <w:pPr>
              <w:jc w:val="center"/>
              <w:rPr>
                <w:rFonts w:ascii="Century Gothic" w:hAnsi="Century Gothic" w:cs="Times New Roman"/>
                <w:sz w:val="18"/>
                <w:szCs w:val="18"/>
              </w:rPr>
            </w:pPr>
            <w:r w:rsidRPr="002D0BBE">
              <w:rPr>
                <w:rFonts w:ascii="Century Gothic" w:hAnsi="Century Gothic" w:cs="Times New Roman"/>
                <w:b/>
                <w:bCs/>
                <w:color w:val="FFFFFF"/>
                <w:sz w:val="18"/>
                <w:szCs w:val="18"/>
              </w:rPr>
              <w:t>Induction</w:t>
            </w:r>
          </w:p>
        </w:tc>
      </w:tr>
      <w:tr w:rsidR="00831C5C" w:rsidRPr="007D0636" w14:paraId="5CC85C10" w14:textId="77777777" w:rsidTr="00FE254A">
        <w:trPr>
          <w:cantSplit/>
          <w:trHeight w:val="6686"/>
        </w:trPr>
        <w:tc>
          <w:tcPr>
            <w:tcW w:w="3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9E777" w14:textId="03E7F1D0"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No variety of instructional strategies, materials, and technologies to</w:t>
            </w:r>
            <w:r w:rsidR="002D0BBE">
              <w:rPr>
                <w:rFonts w:ascii="Century Gothic" w:hAnsi="Century Gothic" w:cs="Times New Roman"/>
                <w:color w:val="000000"/>
                <w:sz w:val="16"/>
                <w:szCs w:val="16"/>
              </w:rPr>
              <w:t xml:space="preserve"> support student access to the STEM l</w:t>
            </w:r>
            <w:r w:rsidRPr="007D0636">
              <w:rPr>
                <w:rFonts w:ascii="Century Gothic" w:hAnsi="Century Gothic" w:cs="Times New Roman"/>
                <w:color w:val="000000"/>
                <w:sz w:val="16"/>
                <w:szCs w:val="16"/>
              </w:rPr>
              <w:t>esson</w:t>
            </w:r>
          </w:p>
          <w:p w14:paraId="27A17236" w14:textId="77777777" w:rsidR="00831C5C" w:rsidRPr="007D0636" w:rsidRDefault="00831C5C" w:rsidP="00FE254A">
            <w:pPr>
              <w:contextualSpacing/>
              <w:rPr>
                <w:rFonts w:ascii="Century Gothic" w:hAnsi="Century Gothic" w:cs="Times New Roman"/>
                <w:color w:val="000000"/>
                <w:sz w:val="16"/>
                <w:szCs w:val="16"/>
              </w:rPr>
            </w:pPr>
          </w:p>
          <w:p w14:paraId="77A73B02" w14:textId="77777777" w:rsidR="00831C5C" w:rsidRPr="007D0636" w:rsidRDefault="00831C5C" w:rsidP="00FE254A">
            <w:pPr>
              <w:contextualSpacing/>
              <w:rPr>
                <w:rFonts w:ascii="Century Gothic" w:hAnsi="Century Gothic" w:cs="Times New Roman"/>
                <w:color w:val="000000"/>
                <w:sz w:val="16"/>
                <w:szCs w:val="16"/>
              </w:rPr>
            </w:pPr>
          </w:p>
          <w:p w14:paraId="56F2A227" w14:textId="7F71EE8A"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 xml:space="preserve">Candidate provides one modality by which students may practice and represent the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 xml:space="preserve">content, and the modality is effective for a few students </w:t>
            </w:r>
          </w:p>
          <w:p w14:paraId="3543A4F6" w14:textId="77777777" w:rsidR="00831C5C" w:rsidRPr="007D0636" w:rsidRDefault="00831C5C" w:rsidP="00FE254A">
            <w:pPr>
              <w:contextualSpacing/>
              <w:rPr>
                <w:rFonts w:ascii="Century Gothic" w:hAnsi="Century Gothic" w:cs="Times New Roman"/>
                <w:color w:val="000000"/>
                <w:sz w:val="16"/>
                <w:szCs w:val="16"/>
              </w:rPr>
            </w:pPr>
          </w:p>
          <w:p w14:paraId="6F1EC86C" w14:textId="77777777" w:rsidR="002D0BBE" w:rsidRDefault="002D0BBE" w:rsidP="00FE254A">
            <w:pPr>
              <w:contextualSpacing/>
              <w:rPr>
                <w:rFonts w:ascii="Century Gothic" w:hAnsi="Century Gothic" w:cs="Arial"/>
                <w:sz w:val="16"/>
                <w:szCs w:val="16"/>
                <w:shd w:val="clear" w:color="auto" w:fill="FFFFFF"/>
              </w:rPr>
            </w:pPr>
          </w:p>
          <w:p w14:paraId="7F1C2F54" w14:textId="77777777" w:rsidR="00831C5C" w:rsidRPr="007D0636" w:rsidRDefault="00831C5C" w:rsidP="00FE254A">
            <w:pPr>
              <w:contextualSpacing/>
              <w:rPr>
                <w:rFonts w:ascii="Century Gothic" w:hAnsi="Century Gothic" w:cs="Times New Roman"/>
                <w:sz w:val="16"/>
                <w:szCs w:val="16"/>
              </w:rPr>
            </w:pPr>
            <w:r w:rsidRPr="007D0636">
              <w:rPr>
                <w:rFonts w:ascii="Century Gothic" w:hAnsi="Century Gothic" w:cs="Arial"/>
                <w:sz w:val="16"/>
                <w:szCs w:val="16"/>
                <w:shd w:val="clear" w:color="auto" w:fill="FFFFFF"/>
              </w:rPr>
              <w:t>No evidence of activities or resources recommended for instruction that advances English Learners' development in basic English structures (ELD), and academic English across subjects</w:t>
            </w:r>
          </w:p>
          <w:p w14:paraId="7750B208" w14:textId="77777777" w:rsidR="00831C5C" w:rsidRPr="007D0636" w:rsidRDefault="00831C5C" w:rsidP="00FE254A">
            <w:pPr>
              <w:contextualSpacing/>
              <w:rPr>
                <w:rFonts w:ascii="Century Gothic" w:hAnsi="Century Gothic" w:cs="Times New Roman"/>
                <w:color w:val="000000"/>
                <w:sz w:val="16"/>
                <w:szCs w:val="16"/>
              </w:rPr>
            </w:pPr>
          </w:p>
          <w:p w14:paraId="6DCADB4F" w14:textId="77777777" w:rsidR="00831C5C" w:rsidRPr="007D0636" w:rsidRDefault="00831C5C" w:rsidP="00FE254A">
            <w:pPr>
              <w:contextualSpacing/>
              <w:rPr>
                <w:rFonts w:ascii="Century Gothic" w:hAnsi="Century Gothic" w:cs="Times New Roman"/>
                <w:color w:val="000000"/>
                <w:sz w:val="16"/>
                <w:szCs w:val="16"/>
              </w:rPr>
            </w:pPr>
          </w:p>
          <w:p w14:paraId="1A4C5006" w14:textId="77777777" w:rsidR="00831C5C" w:rsidRPr="007D0636" w:rsidRDefault="00831C5C" w:rsidP="00FE254A">
            <w:pPr>
              <w:contextualSpacing/>
              <w:rPr>
                <w:rFonts w:ascii="Century Gothic" w:hAnsi="Century Gothic" w:cs="Times New Roman"/>
                <w:color w:val="000000"/>
                <w:sz w:val="16"/>
                <w:szCs w:val="16"/>
              </w:rPr>
            </w:pPr>
          </w:p>
          <w:p w14:paraId="7CA6C66D" w14:textId="77777777" w:rsidR="00831C5C" w:rsidRPr="007D0636" w:rsidRDefault="00831C5C" w:rsidP="00FE254A">
            <w:pPr>
              <w:contextualSpacing/>
              <w:rPr>
                <w:rFonts w:ascii="Century Gothic" w:hAnsi="Century Gothic" w:cs="Times New Roman"/>
                <w:color w:val="000000"/>
                <w:sz w:val="16"/>
                <w:szCs w:val="16"/>
              </w:rPr>
            </w:pPr>
          </w:p>
          <w:p w14:paraId="2517320B" w14:textId="18368312"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 xml:space="preserve">No evidence of explicit teaching of academic language, text structure, and/or language features to ensure equitable access of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subject matter</w:t>
            </w:r>
          </w:p>
          <w:p w14:paraId="05E79FF3" w14:textId="77777777" w:rsidR="00831C5C" w:rsidRPr="007D0636" w:rsidRDefault="00831C5C" w:rsidP="00FE254A">
            <w:pPr>
              <w:contextualSpacing/>
              <w:rPr>
                <w:rFonts w:ascii="Century Gothic" w:hAnsi="Century Gothic" w:cs="Times New Roman"/>
                <w:color w:val="000000"/>
                <w:sz w:val="16"/>
                <w:szCs w:val="16"/>
              </w:rPr>
            </w:pPr>
          </w:p>
          <w:p w14:paraId="21EFD97D" w14:textId="77777777" w:rsidR="00831C5C" w:rsidRPr="007D0636" w:rsidRDefault="00831C5C" w:rsidP="00FE254A">
            <w:pPr>
              <w:contextualSpacing/>
              <w:rPr>
                <w:rFonts w:ascii="Century Gothic" w:hAnsi="Century Gothic" w:cs="Times New Roman"/>
                <w:color w:val="000000"/>
                <w:sz w:val="16"/>
                <w:szCs w:val="16"/>
              </w:rPr>
            </w:pPr>
          </w:p>
          <w:p w14:paraId="09774A55" w14:textId="77777777" w:rsidR="00831C5C" w:rsidRPr="007D0636" w:rsidRDefault="00831C5C" w:rsidP="00FE254A">
            <w:pPr>
              <w:contextualSpacing/>
              <w:rPr>
                <w:rFonts w:ascii="Century Gothic" w:hAnsi="Century Gothic" w:cs="Times New Roman"/>
                <w:sz w:val="16"/>
                <w:szCs w:val="16"/>
              </w:rPr>
            </w:pPr>
            <w:r w:rsidRPr="007D0636">
              <w:rPr>
                <w:rFonts w:ascii="Century Gothic" w:hAnsi="Century Gothic" w:cs="Times New Roman"/>
                <w:color w:val="000000"/>
                <w:sz w:val="16"/>
                <w:szCs w:val="16"/>
              </w:rPr>
              <w:t>No evidence of scaffolds for emergent bilinguals and/or students with identified disabilities and/or scaffolds are not based on student data</w:t>
            </w:r>
          </w:p>
          <w:p w14:paraId="406B6204" w14:textId="77777777" w:rsidR="00831C5C" w:rsidRPr="007D0636" w:rsidRDefault="00831C5C" w:rsidP="00FE254A">
            <w:pPr>
              <w:contextualSpacing/>
              <w:rPr>
                <w:rFonts w:ascii="Century Gothic" w:hAnsi="Century Gothic" w:cs="Times New Roman"/>
                <w:sz w:val="16"/>
                <w:szCs w:val="16"/>
              </w:rPr>
            </w:pPr>
          </w:p>
        </w:tc>
        <w:tc>
          <w:tcPr>
            <w:tcW w:w="3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C03B3" w14:textId="743468AA"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 xml:space="preserve">A variety of instructional strategies, materials, and technologies observed, but limited impact on student access to the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lesson</w:t>
            </w:r>
          </w:p>
          <w:p w14:paraId="6646D878" w14:textId="77777777" w:rsidR="00831C5C" w:rsidRPr="007D0636" w:rsidRDefault="00831C5C" w:rsidP="00FE254A">
            <w:pPr>
              <w:contextualSpacing/>
              <w:rPr>
                <w:rFonts w:ascii="Century Gothic" w:hAnsi="Century Gothic" w:cs="Times New Roman"/>
                <w:color w:val="000000"/>
                <w:sz w:val="16"/>
                <w:szCs w:val="16"/>
              </w:rPr>
            </w:pPr>
          </w:p>
          <w:p w14:paraId="46EB69E8" w14:textId="77777777" w:rsidR="00831C5C" w:rsidRPr="007D0636" w:rsidRDefault="00831C5C" w:rsidP="00FE254A">
            <w:pPr>
              <w:contextualSpacing/>
              <w:rPr>
                <w:rFonts w:ascii="Century Gothic" w:hAnsi="Century Gothic" w:cs="Times New Roman"/>
                <w:color w:val="000000"/>
                <w:sz w:val="16"/>
                <w:szCs w:val="16"/>
              </w:rPr>
            </w:pPr>
          </w:p>
          <w:p w14:paraId="504ABBDA" w14:textId="50D91726"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 xml:space="preserve">Candidate provides a limited set of modalities by which students may practice and represent the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 xml:space="preserve">content, and the modalities are effective for some students </w:t>
            </w:r>
          </w:p>
          <w:p w14:paraId="5E157A7A" w14:textId="77777777" w:rsidR="00831C5C" w:rsidRPr="007D0636" w:rsidRDefault="00831C5C" w:rsidP="00FE254A">
            <w:pPr>
              <w:contextualSpacing/>
              <w:rPr>
                <w:rFonts w:ascii="Century Gothic" w:hAnsi="Century Gothic" w:cs="Times New Roman"/>
                <w:color w:val="000000"/>
                <w:sz w:val="16"/>
                <w:szCs w:val="16"/>
              </w:rPr>
            </w:pPr>
          </w:p>
          <w:p w14:paraId="4BEB1D0C" w14:textId="77777777" w:rsidR="002D0BBE" w:rsidRDefault="002D0BBE" w:rsidP="00FE254A">
            <w:pPr>
              <w:contextualSpacing/>
              <w:rPr>
                <w:rFonts w:ascii="Century Gothic" w:hAnsi="Century Gothic" w:cs="Arial"/>
                <w:sz w:val="16"/>
                <w:szCs w:val="16"/>
                <w:shd w:val="clear" w:color="auto" w:fill="FFFFFF"/>
              </w:rPr>
            </w:pPr>
          </w:p>
          <w:p w14:paraId="790883D1" w14:textId="77777777" w:rsidR="00831C5C" w:rsidRPr="007D0636" w:rsidRDefault="00831C5C" w:rsidP="00FE254A">
            <w:pPr>
              <w:contextualSpacing/>
              <w:rPr>
                <w:rFonts w:ascii="Century Gothic" w:hAnsi="Century Gothic" w:cs="Times New Roman"/>
                <w:sz w:val="16"/>
                <w:szCs w:val="16"/>
              </w:rPr>
            </w:pPr>
            <w:r w:rsidRPr="007D0636">
              <w:rPr>
                <w:rFonts w:ascii="Century Gothic" w:hAnsi="Century Gothic" w:cs="Arial"/>
                <w:sz w:val="16"/>
                <w:szCs w:val="16"/>
                <w:shd w:val="clear" w:color="auto" w:fill="FFFFFF"/>
              </w:rPr>
              <w:t>Candidate may use a research-based activity recommended for English Language Development and Specially Designed Academic Instruction in English (SDAIE) </w:t>
            </w:r>
          </w:p>
          <w:p w14:paraId="56B5DF89" w14:textId="77777777" w:rsidR="00831C5C" w:rsidRPr="007D0636" w:rsidRDefault="00831C5C" w:rsidP="00FE254A">
            <w:pPr>
              <w:contextualSpacing/>
              <w:rPr>
                <w:rFonts w:ascii="Century Gothic" w:hAnsi="Century Gothic" w:cs="Times New Roman"/>
                <w:color w:val="000000"/>
                <w:sz w:val="16"/>
                <w:szCs w:val="16"/>
              </w:rPr>
            </w:pPr>
          </w:p>
          <w:p w14:paraId="1A4D794B" w14:textId="77777777" w:rsidR="00831C5C" w:rsidRPr="007D0636" w:rsidRDefault="00831C5C" w:rsidP="00FE254A">
            <w:pPr>
              <w:contextualSpacing/>
              <w:rPr>
                <w:rFonts w:ascii="Century Gothic" w:hAnsi="Century Gothic" w:cs="Times New Roman"/>
                <w:color w:val="000000"/>
                <w:sz w:val="16"/>
                <w:szCs w:val="16"/>
              </w:rPr>
            </w:pPr>
          </w:p>
          <w:p w14:paraId="2932E2A7" w14:textId="77777777" w:rsidR="00831C5C" w:rsidRPr="007D0636" w:rsidRDefault="00831C5C" w:rsidP="00FE254A">
            <w:pPr>
              <w:contextualSpacing/>
              <w:rPr>
                <w:rFonts w:ascii="Century Gothic" w:hAnsi="Century Gothic" w:cs="Times New Roman"/>
                <w:color w:val="000000"/>
                <w:sz w:val="16"/>
                <w:szCs w:val="16"/>
              </w:rPr>
            </w:pPr>
          </w:p>
          <w:p w14:paraId="202DE12F" w14:textId="77777777" w:rsidR="00831C5C" w:rsidRPr="007D0636" w:rsidRDefault="00831C5C" w:rsidP="00FE254A">
            <w:pPr>
              <w:contextualSpacing/>
              <w:rPr>
                <w:rFonts w:ascii="Century Gothic" w:hAnsi="Century Gothic" w:cs="Times New Roman"/>
                <w:color w:val="000000"/>
                <w:sz w:val="16"/>
                <w:szCs w:val="16"/>
              </w:rPr>
            </w:pPr>
          </w:p>
          <w:p w14:paraId="1B248A9D" w14:textId="77777777" w:rsidR="00831C5C" w:rsidRPr="007D0636" w:rsidRDefault="00831C5C" w:rsidP="00FE254A">
            <w:pPr>
              <w:contextualSpacing/>
              <w:rPr>
                <w:rFonts w:ascii="Century Gothic" w:hAnsi="Century Gothic" w:cs="Times New Roman"/>
                <w:color w:val="000000"/>
                <w:sz w:val="16"/>
                <w:szCs w:val="16"/>
              </w:rPr>
            </w:pPr>
          </w:p>
          <w:p w14:paraId="63E667E6" w14:textId="7E4F0B9F"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 xml:space="preserve">Evidence of attempted teaching of academic language, text structure, and/or language features to ensure equitable access of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subject matter</w:t>
            </w:r>
          </w:p>
          <w:p w14:paraId="192CCB9B" w14:textId="77777777" w:rsidR="00831C5C" w:rsidRPr="007D0636" w:rsidRDefault="00831C5C" w:rsidP="00FE254A">
            <w:pPr>
              <w:contextualSpacing/>
              <w:rPr>
                <w:rFonts w:ascii="Century Gothic" w:hAnsi="Century Gothic" w:cs="Times New Roman"/>
                <w:color w:val="000000"/>
                <w:sz w:val="16"/>
                <w:szCs w:val="16"/>
              </w:rPr>
            </w:pPr>
          </w:p>
          <w:p w14:paraId="668BC61C" w14:textId="77777777" w:rsidR="00831C5C" w:rsidRPr="007D0636" w:rsidRDefault="00831C5C" w:rsidP="00FE254A">
            <w:pPr>
              <w:contextualSpacing/>
              <w:rPr>
                <w:rFonts w:ascii="Century Gothic" w:hAnsi="Century Gothic" w:cs="Times New Roman"/>
                <w:color w:val="000000"/>
                <w:sz w:val="16"/>
                <w:szCs w:val="16"/>
              </w:rPr>
            </w:pPr>
          </w:p>
          <w:p w14:paraId="1B3C00FB" w14:textId="77777777"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Evidence of scaffolds for emergent bilinguals and/or students with identified disabilities in place, but these are not based on student data</w:t>
            </w:r>
          </w:p>
          <w:p w14:paraId="67FE6ABB" w14:textId="77777777" w:rsidR="00831C5C" w:rsidRPr="007D0636" w:rsidRDefault="00831C5C" w:rsidP="00FE254A">
            <w:pPr>
              <w:spacing w:before="120" w:after="120"/>
              <w:contextualSpacing/>
              <w:rPr>
                <w:rFonts w:ascii="Century Gothic" w:hAnsi="Century Gothic" w:cs="Times New Roman"/>
                <w:sz w:val="16"/>
                <w:szCs w:val="16"/>
              </w:rPr>
            </w:pPr>
            <w:r w:rsidRPr="007D0636">
              <w:rPr>
                <w:rFonts w:ascii="Century Gothic" w:hAnsi="Century Gothic" w:cs="Times New Roman"/>
                <w:sz w:val="16"/>
                <w:szCs w:val="16"/>
              </w:rPr>
              <w:t> </w:t>
            </w:r>
          </w:p>
        </w:tc>
        <w:tc>
          <w:tcPr>
            <w:tcW w:w="3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18810" w14:textId="19A03321"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 xml:space="preserve">A variety of instructional strategies, materials, and technologies observed with evident impact on subset of students’ access to the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lesson (e.g. MTSS)</w:t>
            </w:r>
          </w:p>
          <w:p w14:paraId="20DD9885" w14:textId="77777777" w:rsidR="00831C5C" w:rsidRPr="007D0636" w:rsidRDefault="00831C5C" w:rsidP="00FE254A">
            <w:pPr>
              <w:contextualSpacing/>
              <w:rPr>
                <w:rFonts w:ascii="Century Gothic" w:hAnsi="Century Gothic" w:cs="Times New Roman"/>
                <w:color w:val="000000"/>
                <w:sz w:val="16"/>
                <w:szCs w:val="16"/>
              </w:rPr>
            </w:pPr>
          </w:p>
          <w:p w14:paraId="7030DD76" w14:textId="3359DFC0"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 xml:space="preserve">Candidate provides students multiple modalities through which to practice and represent the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content, and these modalities benefit the majority of students (i.e. UDL)</w:t>
            </w:r>
          </w:p>
          <w:p w14:paraId="1DACEC15" w14:textId="77777777" w:rsidR="00831C5C" w:rsidRPr="007D0636" w:rsidRDefault="00831C5C" w:rsidP="00FE254A">
            <w:pPr>
              <w:contextualSpacing/>
              <w:rPr>
                <w:rFonts w:ascii="Century Gothic" w:hAnsi="Century Gothic" w:cs="Times New Roman"/>
                <w:color w:val="000000"/>
                <w:sz w:val="16"/>
                <w:szCs w:val="16"/>
              </w:rPr>
            </w:pPr>
          </w:p>
          <w:p w14:paraId="0DE9B0FB" w14:textId="77777777" w:rsidR="00831C5C" w:rsidRPr="007D0636" w:rsidRDefault="00831C5C" w:rsidP="00FE254A">
            <w:pPr>
              <w:contextualSpacing/>
              <w:rPr>
                <w:rFonts w:ascii="Century Gothic" w:hAnsi="Century Gothic" w:cs="Times New Roman"/>
                <w:sz w:val="16"/>
                <w:szCs w:val="16"/>
              </w:rPr>
            </w:pPr>
            <w:r w:rsidRPr="007D0636">
              <w:rPr>
                <w:rFonts w:ascii="Century Gothic" w:hAnsi="Century Gothic" w:cs="Arial"/>
                <w:sz w:val="16"/>
                <w:szCs w:val="16"/>
                <w:shd w:val="clear" w:color="auto" w:fill="FFFFFF"/>
              </w:rPr>
              <w:t>Candidate occasionally incorporates activities, resources and research-based methodologies that support students' first and second language development for Explicit ELD (elementary) or Integrated ELD (elementary &amp; secondary, aka SDAIE)</w:t>
            </w:r>
          </w:p>
          <w:p w14:paraId="59374E5F" w14:textId="77777777" w:rsidR="00831C5C" w:rsidRPr="007D0636" w:rsidRDefault="00831C5C" w:rsidP="00FE254A">
            <w:pPr>
              <w:contextualSpacing/>
              <w:rPr>
                <w:rFonts w:ascii="Century Gothic" w:hAnsi="Century Gothic" w:cs="Times New Roman"/>
                <w:sz w:val="16"/>
                <w:szCs w:val="16"/>
              </w:rPr>
            </w:pPr>
            <w:r w:rsidRPr="007D0636">
              <w:rPr>
                <w:rFonts w:ascii="Century Gothic" w:hAnsi="Century Gothic" w:cs="Times New Roman"/>
                <w:sz w:val="16"/>
                <w:szCs w:val="16"/>
              </w:rPr>
              <w:t> </w:t>
            </w:r>
          </w:p>
          <w:p w14:paraId="39C66D67" w14:textId="77777777" w:rsidR="00831C5C" w:rsidRPr="007D0636" w:rsidRDefault="00831C5C" w:rsidP="00FE254A">
            <w:pPr>
              <w:contextualSpacing/>
              <w:rPr>
                <w:rFonts w:ascii="Century Gothic" w:hAnsi="Century Gothic" w:cs="Times New Roman"/>
                <w:color w:val="000000"/>
                <w:sz w:val="16"/>
                <w:szCs w:val="16"/>
              </w:rPr>
            </w:pPr>
          </w:p>
          <w:p w14:paraId="0C5FC88F" w14:textId="397DDAE8" w:rsidR="00831C5C" w:rsidRPr="007D0636" w:rsidRDefault="00831C5C" w:rsidP="00FE254A">
            <w:pPr>
              <w:contextualSpacing/>
              <w:rPr>
                <w:rFonts w:ascii="Century Gothic" w:hAnsi="Century Gothic" w:cs="Times New Roman"/>
                <w:sz w:val="16"/>
                <w:szCs w:val="16"/>
              </w:rPr>
            </w:pPr>
            <w:r w:rsidRPr="007D0636">
              <w:rPr>
                <w:rFonts w:ascii="Century Gothic" w:hAnsi="Century Gothic" w:cs="Times New Roman"/>
                <w:color w:val="000000"/>
                <w:sz w:val="16"/>
                <w:szCs w:val="16"/>
              </w:rPr>
              <w:t xml:space="preserve">Some evidence of explicit teaching of academic language, text structure, and/or language features to ensure equitable access of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subject matter</w:t>
            </w:r>
          </w:p>
          <w:p w14:paraId="519DDC02" w14:textId="77777777" w:rsidR="00831C5C" w:rsidRPr="007D0636" w:rsidRDefault="00831C5C" w:rsidP="00FE254A">
            <w:pPr>
              <w:contextualSpacing/>
              <w:rPr>
                <w:rFonts w:ascii="Century Gothic" w:hAnsi="Century Gothic" w:cs="Times New Roman"/>
                <w:sz w:val="16"/>
                <w:szCs w:val="16"/>
              </w:rPr>
            </w:pPr>
          </w:p>
          <w:p w14:paraId="0AFBBE44" w14:textId="77777777" w:rsidR="002D0BBE" w:rsidRDefault="002D0BBE" w:rsidP="00FE254A">
            <w:pPr>
              <w:contextualSpacing/>
              <w:rPr>
                <w:rFonts w:ascii="Century Gothic" w:hAnsi="Century Gothic" w:cs="Times New Roman"/>
                <w:color w:val="000000"/>
                <w:sz w:val="16"/>
                <w:szCs w:val="16"/>
              </w:rPr>
            </w:pPr>
          </w:p>
          <w:p w14:paraId="76BEE0E2" w14:textId="77777777" w:rsidR="00831C5C"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Scaffolds in place, but emergent bilinguals and/or students with identified disabilities are not always able to access the curriculum.  Scaffolds may be based on generalizations of student data</w:t>
            </w:r>
          </w:p>
          <w:p w14:paraId="300E0C33" w14:textId="77777777" w:rsidR="002D0BBE" w:rsidRPr="007D0636" w:rsidRDefault="002D0BBE" w:rsidP="00FE254A">
            <w:pPr>
              <w:contextualSpacing/>
              <w:rPr>
                <w:rFonts w:ascii="Century Gothic" w:hAnsi="Century Gothic" w:cs="Times New Roman"/>
                <w:sz w:val="16"/>
                <w:szCs w:val="16"/>
              </w:rPr>
            </w:pP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6C158" w14:textId="31D625B9"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 xml:space="preserve">A variety of instructional strategies, materials, and technologies observed with evident impact on all students’ access to the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 xml:space="preserve">lesson (e.g. MTSS)   </w:t>
            </w:r>
          </w:p>
          <w:p w14:paraId="06640505" w14:textId="77777777" w:rsidR="00831C5C" w:rsidRPr="007D0636" w:rsidRDefault="00831C5C" w:rsidP="00FE254A">
            <w:pPr>
              <w:contextualSpacing/>
              <w:rPr>
                <w:rFonts w:ascii="Century Gothic" w:hAnsi="Century Gothic" w:cs="Times New Roman"/>
                <w:color w:val="000000"/>
                <w:sz w:val="16"/>
                <w:szCs w:val="16"/>
              </w:rPr>
            </w:pPr>
          </w:p>
          <w:p w14:paraId="46213F32" w14:textId="19E9A584" w:rsidR="00831C5C" w:rsidRPr="007D0636" w:rsidRDefault="00831C5C" w:rsidP="00FE254A">
            <w:pPr>
              <w:contextualSpacing/>
              <w:rPr>
                <w:rFonts w:ascii="Century Gothic" w:hAnsi="Century Gothic" w:cs="Times New Roman"/>
                <w:color w:val="000000"/>
                <w:sz w:val="16"/>
                <w:szCs w:val="16"/>
              </w:rPr>
            </w:pPr>
            <w:r w:rsidRPr="007D0636">
              <w:rPr>
                <w:rFonts w:ascii="Century Gothic" w:hAnsi="Century Gothic" w:cs="Times New Roman"/>
                <w:color w:val="000000"/>
                <w:sz w:val="16"/>
                <w:szCs w:val="16"/>
              </w:rPr>
              <w:t xml:space="preserve">Candidate provides students multiple modalities through which to practice and represent the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content and these modalities benefit all students (i.e. UDL)</w:t>
            </w:r>
          </w:p>
          <w:p w14:paraId="04824BB7" w14:textId="77777777" w:rsidR="00831C5C" w:rsidRPr="007D0636" w:rsidRDefault="00831C5C" w:rsidP="00FE254A">
            <w:pPr>
              <w:contextualSpacing/>
              <w:rPr>
                <w:rFonts w:ascii="Century Gothic" w:hAnsi="Century Gothic" w:cs="Times New Roman"/>
                <w:color w:val="000000"/>
                <w:sz w:val="16"/>
                <w:szCs w:val="16"/>
              </w:rPr>
            </w:pPr>
          </w:p>
          <w:p w14:paraId="15C62FA7" w14:textId="77777777" w:rsidR="002D0BBE" w:rsidRDefault="002D0BBE" w:rsidP="00FE254A">
            <w:pPr>
              <w:contextualSpacing/>
              <w:rPr>
                <w:rFonts w:ascii="Century Gothic" w:hAnsi="Century Gothic" w:cs="Arial"/>
                <w:sz w:val="16"/>
                <w:szCs w:val="16"/>
                <w:shd w:val="clear" w:color="auto" w:fill="FFFFFF"/>
              </w:rPr>
            </w:pPr>
          </w:p>
          <w:p w14:paraId="159F6A33" w14:textId="77777777" w:rsidR="00831C5C" w:rsidRPr="007D0636" w:rsidRDefault="00831C5C" w:rsidP="00FE254A">
            <w:pPr>
              <w:contextualSpacing/>
              <w:rPr>
                <w:rFonts w:ascii="Century Gothic" w:hAnsi="Century Gothic" w:cs="Times New Roman"/>
                <w:sz w:val="16"/>
                <w:szCs w:val="16"/>
              </w:rPr>
            </w:pPr>
            <w:r w:rsidRPr="007D0636">
              <w:rPr>
                <w:rFonts w:ascii="Century Gothic" w:hAnsi="Century Gothic" w:cs="Arial"/>
                <w:sz w:val="16"/>
                <w:szCs w:val="16"/>
                <w:shd w:val="clear" w:color="auto" w:fill="FFFFFF"/>
              </w:rPr>
              <w:t>Candidate provides a supportive learning environment for students' first and second language development using research-based instructional approaches for ELD for elementary, Integrated ELD for secondary and Specially Designed Academic Instruction in English (SDAIE) across content areas. </w:t>
            </w:r>
          </w:p>
          <w:p w14:paraId="1FB9DB47" w14:textId="77777777" w:rsidR="00831C5C" w:rsidRPr="007D0636" w:rsidRDefault="00831C5C" w:rsidP="00FE254A">
            <w:pPr>
              <w:contextualSpacing/>
              <w:rPr>
                <w:rFonts w:ascii="Century Gothic" w:hAnsi="Century Gothic" w:cs="Times New Roman"/>
                <w:color w:val="000000"/>
                <w:sz w:val="16"/>
                <w:szCs w:val="16"/>
              </w:rPr>
            </w:pPr>
          </w:p>
          <w:p w14:paraId="381E07D6" w14:textId="2C43D1C5" w:rsidR="00831C5C" w:rsidRPr="007D0636" w:rsidRDefault="00831C5C" w:rsidP="00FE254A">
            <w:pPr>
              <w:spacing w:before="120" w:after="120"/>
              <w:contextualSpacing/>
              <w:rPr>
                <w:rFonts w:ascii="Century Gothic" w:hAnsi="Century Gothic" w:cs="Times New Roman"/>
                <w:sz w:val="16"/>
                <w:szCs w:val="16"/>
              </w:rPr>
            </w:pPr>
            <w:r w:rsidRPr="007D0636">
              <w:rPr>
                <w:rFonts w:ascii="Century Gothic" w:hAnsi="Century Gothic" w:cs="Times New Roman"/>
                <w:color w:val="000000"/>
                <w:sz w:val="16"/>
                <w:szCs w:val="16"/>
              </w:rPr>
              <w:t xml:space="preserve">Evidence of explicit teaching of academic language, text structure, and/or language features to ensure equitable access of </w:t>
            </w:r>
            <w:r w:rsidR="002D0BBE">
              <w:rPr>
                <w:rFonts w:ascii="Century Gothic" w:hAnsi="Century Gothic" w:cs="Times New Roman"/>
                <w:color w:val="000000"/>
                <w:sz w:val="16"/>
                <w:szCs w:val="16"/>
              </w:rPr>
              <w:t xml:space="preserve">STEM </w:t>
            </w:r>
            <w:r w:rsidRPr="007D0636">
              <w:rPr>
                <w:rFonts w:ascii="Century Gothic" w:hAnsi="Century Gothic" w:cs="Times New Roman"/>
                <w:color w:val="000000"/>
                <w:sz w:val="16"/>
                <w:szCs w:val="16"/>
              </w:rPr>
              <w:t>subject matter</w:t>
            </w:r>
          </w:p>
          <w:p w14:paraId="731F7CCC" w14:textId="77777777" w:rsidR="00831C5C" w:rsidRPr="007D0636" w:rsidRDefault="00831C5C" w:rsidP="00FE254A">
            <w:pPr>
              <w:spacing w:before="120" w:after="120"/>
              <w:contextualSpacing/>
              <w:rPr>
                <w:rFonts w:ascii="Century Gothic" w:hAnsi="Century Gothic" w:cs="Times New Roman"/>
                <w:sz w:val="16"/>
                <w:szCs w:val="16"/>
              </w:rPr>
            </w:pPr>
          </w:p>
          <w:p w14:paraId="1A039912" w14:textId="77777777" w:rsidR="00831C5C" w:rsidRPr="007D0636" w:rsidRDefault="00831C5C" w:rsidP="00FE254A">
            <w:pPr>
              <w:spacing w:before="120" w:after="120"/>
              <w:contextualSpacing/>
              <w:rPr>
                <w:rFonts w:ascii="Century Gothic" w:hAnsi="Century Gothic" w:cs="Times New Roman"/>
                <w:color w:val="000000"/>
                <w:sz w:val="16"/>
                <w:szCs w:val="16"/>
              </w:rPr>
            </w:pPr>
          </w:p>
          <w:p w14:paraId="1713FDDD" w14:textId="77777777" w:rsidR="00831C5C" w:rsidRPr="007D0636" w:rsidRDefault="00831C5C" w:rsidP="00FE254A">
            <w:pPr>
              <w:spacing w:before="120" w:after="120"/>
              <w:contextualSpacing/>
              <w:rPr>
                <w:rFonts w:ascii="Century Gothic" w:hAnsi="Century Gothic" w:cs="Times New Roman"/>
                <w:sz w:val="16"/>
                <w:szCs w:val="16"/>
              </w:rPr>
            </w:pPr>
            <w:r w:rsidRPr="007D0636">
              <w:rPr>
                <w:rFonts w:ascii="Century Gothic" w:hAnsi="Century Gothic" w:cs="Times New Roman"/>
                <w:color w:val="000000"/>
                <w:sz w:val="16"/>
                <w:szCs w:val="16"/>
              </w:rPr>
              <w:t>Scaffolds in place to ensure support for emergent bilinguals and/or students with identified disabilities and these are based on student data</w:t>
            </w:r>
            <w:r w:rsidRPr="007D0636">
              <w:rPr>
                <w:rFonts w:ascii="Century Gothic" w:hAnsi="Century Gothic" w:cs="Times New Roman"/>
                <w:sz w:val="16"/>
                <w:szCs w:val="16"/>
              </w:rPr>
              <w:t> </w:t>
            </w:r>
          </w:p>
        </w:tc>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btLr"/>
            <w:hideMark/>
          </w:tcPr>
          <w:p w14:paraId="74FED535" w14:textId="77777777" w:rsidR="00831C5C" w:rsidRPr="007D0636" w:rsidRDefault="00831C5C" w:rsidP="00FE254A">
            <w:pPr>
              <w:ind w:left="113" w:right="522"/>
              <w:rPr>
                <w:rFonts w:ascii="Century Gothic" w:hAnsi="Century Gothic" w:cs="Times New Roman"/>
                <w:sz w:val="16"/>
                <w:szCs w:val="16"/>
              </w:rPr>
            </w:pPr>
            <w:r w:rsidRPr="007D0636">
              <w:rPr>
                <w:rFonts w:ascii="Century Gothic" w:hAnsi="Century Gothic" w:cs="Times New Roman"/>
                <w:sz w:val="16"/>
                <w:szCs w:val="16"/>
              </w:rPr>
              <w:t> </w:t>
            </w:r>
          </w:p>
          <w:p w14:paraId="6F464EDB" w14:textId="77777777" w:rsidR="00831C5C" w:rsidRPr="007D0636" w:rsidRDefault="00831C5C" w:rsidP="00FE254A">
            <w:pPr>
              <w:ind w:left="720" w:right="522"/>
              <w:rPr>
                <w:rFonts w:ascii="Century Gothic" w:hAnsi="Century Gothic" w:cs="Times New Roman"/>
                <w:sz w:val="16"/>
                <w:szCs w:val="16"/>
              </w:rPr>
            </w:pPr>
            <w:r w:rsidRPr="007D0636">
              <w:rPr>
                <w:rFonts w:ascii="Century Gothic" w:hAnsi="Century Gothic" w:cs="Times New Roman"/>
                <w:sz w:val="16"/>
                <w:szCs w:val="16"/>
              </w:rPr>
              <w:t> </w:t>
            </w:r>
          </w:p>
          <w:p w14:paraId="774C2A75" w14:textId="77777777" w:rsidR="00831C5C" w:rsidRPr="007D0636" w:rsidRDefault="00831C5C" w:rsidP="00FE254A">
            <w:pPr>
              <w:ind w:left="720" w:right="522"/>
              <w:jc w:val="center"/>
              <w:rPr>
                <w:rFonts w:ascii="Century Gothic" w:hAnsi="Century Gothic" w:cs="Times New Roman"/>
                <w:sz w:val="16"/>
                <w:szCs w:val="16"/>
              </w:rPr>
            </w:pPr>
          </w:p>
          <w:p w14:paraId="4005B0EE" w14:textId="77777777" w:rsidR="00831C5C" w:rsidRPr="007D0636" w:rsidRDefault="00831C5C" w:rsidP="00D31501">
            <w:pPr>
              <w:ind w:left="720" w:right="522"/>
              <w:rPr>
                <w:rFonts w:ascii="Century Gothic" w:hAnsi="Century Gothic" w:cs="Times New Roman"/>
                <w:sz w:val="16"/>
                <w:szCs w:val="16"/>
              </w:rPr>
            </w:pPr>
            <w:r w:rsidRPr="007D0636">
              <w:rPr>
                <w:rFonts w:ascii="Century Gothic" w:hAnsi="Century Gothic" w:cs="Times New Roman"/>
                <w:i/>
                <w:iCs/>
                <w:color w:val="000000"/>
                <w:sz w:val="16"/>
                <w:szCs w:val="16"/>
              </w:rPr>
              <w:t>To be completed by partner districts, based on respective expectations and/or observation tools.</w:t>
            </w:r>
          </w:p>
          <w:p w14:paraId="35617FFD" w14:textId="77777777" w:rsidR="00831C5C" w:rsidRPr="007D0636" w:rsidRDefault="00831C5C" w:rsidP="00D31501">
            <w:pPr>
              <w:ind w:left="113" w:right="113"/>
              <w:rPr>
                <w:rFonts w:ascii="Century Gothic" w:hAnsi="Century Gothic" w:cs="Times New Roman"/>
                <w:sz w:val="16"/>
                <w:szCs w:val="16"/>
              </w:rPr>
            </w:pPr>
          </w:p>
          <w:p w14:paraId="7877EB77" w14:textId="77777777" w:rsidR="00831C5C" w:rsidRPr="007D0636" w:rsidRDefault="00831C5C" w:rsidP="00FE254A">
            <w:pPr>
              <w:ind w:left="113" w:right="113"/>
              <w:jc w:val="center"/>
              <w:rPr>
                <w:rFonts w:ascii="Century Gothic" w:hAnsi="Century Gothic" w:cs="Times New Roman"/>
                <w:sz w:val="16"/>
                <w:szCs w:val="16"/>
              </w:rPr>
            </w:pPr>
          </w:p>
          <w:p w14:paraId="2B913D47" w14:textId="77777777" w:rsidR="00831C5C" w:rsidRPr="007D0636" w:rsidRDefault="00831C5C" w:rsidP="00FE254A">
            <w:pPr>
              <w:ind w:left="113" w:right="113"/>
              <w:jc w:val="center"/>
              <w:rPr>
                <w:rFonts w:ascii="Century Gothic" w:hAnsi="Century Gothic" w:cs="Times New Roman"/>
                <w:sz w:val="16"/>
                <w:szCs w:val="16"/>
              </w:rPr>
            </w:pPr>
          </w:p>
          <w:p w14:paraId="7DE888CF" w14:textId="77777777" w:rsidR="00831C5C" w:rsidRPr="007D0636" w:rsidRDefault="00831C5C" w:rsidP="00FE254A">
            <w:pPr>
              <w:ind w:left="113" w:right="113"/>
              <w:jc w:val="center"/>
              <w:rPr>
                <w:rFonts w:ascii="Century Gothic" w:hAnsi="Century Gothic" w:cs="Times New Roman"/>
                <w:sz w:val="16"/>
                <w:szCs w:val="16"/>
              </w:rPr>
            </w:pPr>
          </w:p>
          <w:p w14:paraId="5CD559FE" w14:textId="77777777" w:rsidR="00831C5C" w:rsidRPr="007D0636" w:rsidRDefault="00831C5C" w:rsidP="00FE254A">
            <w:pPr>
              <w:ind w:left="113" w:right="113"/>
              <w:rPr>
                <w:rFonts w:ascii="Century Gothic" w:hAnsi="Century Gothic" w:cs="Times New Roman"/>
                <w:sz w:val="16"/>
                <w:szCs w:val="16"/>
              </w:rPr>
            </w:pPr>
            <w:r w:rsidRPr="007D0636">
              <w:rPr>
                <w:rFonts w:ascii="Century Gothic" w:hAnsi="Century Gothic" w:cs="Times New Roman"/>
                <w:sz w:val="16"/>
                <w:szCs w:val="16"/>
              </w:rPr>
              <w:t> </w:t>
            </w:r>
          </w:p>
          <w:p w14:paraId="7FEA5B95" w14:textId="77777777" w:rsidR="00831C5C" w:rsidRPr="007D0636" w:rsidRDefault="00831C5C" w:rsidP="00FE254A">
            <w:pPr>
              <w:ind w:left="113" w:right="113"/>
              <w:rPr>
                <w:rFonts w:ascii="Century Gothic" w:hAnsi="Century Gothic" w:cs="Times New Roman"/>
                <w:sz w:val="16"/>
                <w:szCs w:val="16"/>
              </w:rPr>
            </w:pPr>
            <w:r w:rsidRPr="007D0636">
              <w:rPr>
                <w:rFonts w:ascii="Century Gothic" w:hAnsi="Century Gothic" w:cs="Times New Roman"/>
                <w:sz w:val="16"/>
                <w:szCs w:val="16"/>
              </w:rPr>
              <w:t> </w:t>
            </w:r>
          </w:p>
        </w:tc>
      </w:tr>
      <w:tr w:rsidR="00831C5C" w:rsidRPr="004F5C75" w14:paraId="1D42EBF6" w14:textId="77777777" w:rsidTr="00FE254A">
        <w:trPr>
          <w:trHeight w:val="420"/>
        </w:trPr>
        <w:tc>
          <w:tcPr>
            <w:tcW w:w="14102" w:type="dxa"/>
            <w:gridSpan w:val="5"/>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D80B240" w14:textId="77777777" w:rsidR="00831C5C" w:rsidRPr="004F5C75" w:rsidRDefault="00831C5C" w:rsidP="00FE254A">
            <w:pPr>
              <w:spacing w:before="120" w:after="120"/>
              <w:rPr>
                <w:rFonts w:ascii="Times New Roman" w:hAnsi="Times New Roman" w:cs="Times New Roman"/>
              </w:rPr>
            </w:pPr>
            <w:r>
              <w:rPr>
                <w:rFonts w:ascii="Century Gothic" w:hAnsi="Century Gothic" w:cs="Times New Roman"/>
                <w:b/>
                <w:bCs/>
                <w:color w:val="FFFFFF"/>
                <w:sz w:val="20"/>
                <w:szCs w:val="20"/>
              </w:rPr>
              <w:t>Action Plan</w:t>
            </w:r>
          </w:p>
        </w:tc>
      </w:tr>
      <w:tr w:rsidR="00831C5C" w:rsidRPr="004F5C75" w14:paraId="231AAB83" w14:textId="77777777" w:rsidTr="00FE254A">
        <w:trPr>
          <w:trHeight w:val="683"/>
        </w:trPr>
        <w:tc>
          <w:tcPr>
            <w:tcW w:w="1410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30460" w14:textId="77777777" w:rsidR="00831C5C" w:rsidRPr="004F5C75" w:rsidRDefault="00831C5C" w:rsidP="00FE254A">
            <w:pPr>
              <w:spacing w:before="120" w:after="120"/>
              <w:rPr>
                <w:rFonts w:ascii="Times New Roman" w:hAnsi="Times New Roman" w:cs="Times New Roman"/>
              </w:rPr>
            </w:pPr>
            <w:r w:rsidRPr="004F5C75">
              <w:rPr>
                <w:rFonts w:ascii="Century Gothic" w:hAnsi="Century Gothic" w:cs="Times New Roman"/>
                <w:b/>
                <w:bCs/>
                <w:color w:val="000000"/>
                <w:sz w:val="18"/>
                <w:szCs w:val="18"/>
              </w:rPr>
              <w:t>Cannot identify</w:t>
            </w:r>
            <w:r>
              <w:rPr>
                <w:rFonts w:ascii="Century Gothic" w:hAnsi="Century Gothic" w:cs="Times New Roman"/>
                <w:b/>
                <w:bCs/>
                <w:color w:val="000000"/>
                <w:sz w:val="18"/>
                <w:szCs w:val="18"/>
              </w:rPr>
              <w:t xml:space="preserve"> students with documented needs</w:t>
            </w:r>
          </w:p>
          <w:p w14:paraId="10AB9FB5" w14:textId="77777777" w:rsidR="00831C5C" w:rsidRPr="004F5C75" w:rsidRDefault="00831C5C" w:rsidP="00FE254A">
            <w:pPr>
              <w:spacing w:before="120" w:after="120"/>
              <w:rPr>
                <w:rFonts w:ascii="Times New Roman" w:hAnsi="Times New Roman" w:cs="Times New Roman"/>
              </w:rPr>
            </w:pPr>
            <w:r w:rsidRPr="004F5C75">
              <w:rPr>
                <w:rFonts w:ascii="Century Gothic" w:hAnsi="Century Gothic" w:cs="Times New Roman"/>
                <w:b/>
                <w:bCs/>
                <w:color w:val="000000"/>
                <w:sz w:val="18"/>
                <w:szCs w:val="18"/>
              </w:rPr>
              <w:t>Does not provide accommodations base</w:t>
            </w:r>
            <w:r>
              <w:rPr>
                <w:rFonts w:ascii="Century Gothic" w:hAnsi="Century Gothic" w:cs="Times New Roman"/>
                <w:b/>
                <w:bCs/>
                <w:color w:val="000000"/>
                <w:sz w:val="18"/>
                <w:szCs w:val="18"/>
              </w:rPr>
              <w:t>d on student’s identified needs</w:t>
            </w:r>
          </w:p>
        </w:tc>
      </w:tr>
    </w:tbl>
    <w:p w14:paraId="08D2C233" w14:textId="5CADCC2B" w:rsidR="007F0206" w:rsidRPr="007F0206" w:rsidRDefault="002D0BBE" w:rsidP="007F0206">
      <w:pPr>
        <w:ind w:left="-720" w:firstLine="720"/>
        <w:rPr>
          <w:rFonts w:ascii="Times New Roman" w:eastAsia="Times New Roman" w:hAnsi="Times New Roman" w:cs="Times New Roman"/>
          <w:sz w:val="28"/>
          <w:szCs w:val="28"/>
          <w:lang w:eastAsia="en-US"/>
        </w:rPr>
      </w:pPr>
      <w:r>
        <w:rPr>
          <w:rFonts w:ascii="Century Gothic" w:eastAsia="Times New Roman" w:hAnsi="Century Gothic" w:cs="Times New Roman"/>
          <w:b/>
          <w:bCs/>
          <w:color w:val="000000"/>
          <w:sz w:val="28"/>
          <w:szCs w:val="28"/>
          <w:lang w:eastAsia="en-US"/>
        </w:rPr>
        <w:lastRenderedPageBreak/>
        <w:t>A</w:t>
      </w:r>
      <w:r w:rsidR="007F0206" w:rsidRPr="007F0206">
        <w:rPr>
          <w:rFonts w:ascii="Century Gothic" w:eastAsia="Times New Roman" w:hAnsi="Century Gothic" w:cs="Times New Roman"/>
          <w:b/>
          <w:bCs/>
          <w:color w:val="000000"/>
          <w:sz w:val="28"/>
          <w:szCs w:val="28"/>
          <w:lang w:eastAsia="en-US"/>
        </w:rPr>
        <w:t>ppendix A</w:t>
      </w:r>
      <w:r w:rsidR="00B8605D">
        <w:rPr>
          <w:rFonts w:ascii="Century Gothic" w:eastAsia="Times New Roman" w:hAnsi="Century Gothic" w:cs="Times New Roman"/>
          <w:b/>
          <w:bCs/>
          <w:color w:val="000000"/>
          <w:sz w:val="28"/>
          <w:szCs w:val="28"/>
          <w:lang w:eastAsia="en-US"/>
        </w:rPr>
        <w:t>:</w:t>
      </w:r>
      <w:r w:rsidR="00C94983">
        <w:rPr>
          <w:rFonts w:ascii="Century Gothic" w:eastAsia="Times New Roman" w:hAnsi="Century Gothic" w:cs="Times New Roman"/>
          <w:b/>
          <w:bCs/>
          <w:color w:val="000000"/>
          <w:sz w:val="28"/>
          <w:szCs w:val="28"/>
          <w:lang w:eastAsia="en-US"/>
        </w:rPr>
        <w:t xml:space="preserve">  </w:t>
      </w:r>
      <w:r w:rsidR="00C94983" w:rsidRPr="00C94983">
        <w:rPr>
          <w:rFonts w:ascii="Century Gothic" w:hAnsi="Century Gothic" w:cs="Times New Roman"/>
          <w:b/>
          <w:color w:val="000000"/>
          <w:sz w:val="28"/>
          <w:szCs w:val="28"/>
        </w:rPr>
        <w:t>Math, Science, and Engineering Practices</w:t>
      </w:r>
    </w:p>
    <w:p w14:paraId="1870E3B0" w14:textId="77777777" w:rsidR="007F0206" w:rsidRPr="007F0206" w:rsidRDefault="007F0206" w:rsidP="007F0206">
      <w:pPr>
        <w:rPr>
          <w:rFonts w:ascii="Times New Roman" w:eastAsia="Times New Roman" w:hAnsi="Times New Roman" w:cs="Times New Roman"/>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6347"/>
        <w:gridCol w:w="7755"/>
      </w:tblGrid>
      <w:tr w:rsidR="007F0206" w:rsidRPr="007F0206" w14:paraId="219F0D7A" w14:textId="77777777" w:rsidTr="007F020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BA384" w14:textId="77777777" w:rsidR="007F0206" w:rsidRPr="007F0206" w:rsidRDefault="007F0206" w:rsidP="007F0206">
            <w:pPr>
              <w:jc w:val="center"/>
              <w:rPr>
                <w:rFonts w:ascii="Times New Roman" w:eastAsia="Times New Roman" w:hAnsi="Times New Roman" w:cs="Times New Roman"/>
                <w:lang w:eastAsia="en-US"/>
              </w:rPr>
            </w:pPr>
            <w:r w:rsidRPr="007F0206">
              <w:rPr>
                <w:rFonts w:ascii="Century Gothic" w:eastAsia="Times New Roman" w:hAnsi="Century Gothic" w:cs="Times New Roman"/>
                <w:color w:val="000000"/>
                <w:sz w:val="28"/>
                <w:szCs w:val="28"/>
                <w:lang w:eastAsia="en-US"/>
              </w:rPr>
              <w:t>Eight Standards for Mathematical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CCADB" w14:textId="43127937" w:rsidR="007F0206" w:rsidRPr="007F0206" w:rsidRDefault="007F0206" w:rsidP="007F0206">
            <w:pPr>
              <w:jc w:val="center"/>
              <w:rPr>
                <w:rFonts w:ascii="Times New Roman" w:eastAsia="Times New Roman" w:hAnsi="Times New Roman" w:cs="Times New Roman"/>
                <w:lang w:eastAsia="en-US"/>
              </w:rPr>
            </w:pPr>
            <w:r w:rsidRPr="007F0206">
              <w:rPr>
                <w:rFonts w:ascii="Century Gothic" w:eastAsia="Times New Roman" w:hAnsi="Century Gothic" w:cs="Times New Roman"/>
                <w:color w:val="000000"/>
                <w:sz w:val="28"/>
                <w:szCs w:val="28"/>
                <w:lang w:eastAsia="en-US"/>
              </w:rPr>
              <w:t xml:space="preserve">Eight Practices of </w:t>
            </w:r>
            <w:r w:rsidR="00B8605D">
              <w:rPr>
                <w:rFonts w:ascii="Century Gothic" w:eastAsia="Times New Roman" w:hAnsi="Century Gothic" w:cs="Times New Roman"/>
                <w:color w:val="000000"/>
                <w:sz w:val="28"/>
                <w:szCs w:val="28"/>
                <w:lang w:eastAsia="en-US"/>
              </w:rPr>
              <w:t xml:space="preserve">Science and </w:t>
            </w:r>
            <w:r w:rsidRPr="007F0206">
              <w:rPr>
                <w:rFonts w:ascii="Century Gothic" w:eastAsia="Times New Roman" w:hAnsi="Century Gothic" w:cs="Times New Roman"/>
                <w:color w:val="000000"/>
                <w:sz w:val="28"/>
                <w:szCs w:val="28"/>
                <w:lang w:eastAsia="en-US"/>
              </w:rPr>
              <w:t>Engineering</w:t>
            </w:r>
          </w:p>
        </w:tc>
      </w:tr>
      <w:tr w:rsidR="007F0206" w:rsidRPr="007F0206" w14:paraId="40F93EB8" w14:textId="77777777" w:rsidTr="007F0206">
        <w:trPr>
          <w:trHeight w:val="41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4B398" w14:textId="77777777" w:rsidR="007F0206" w:rsidRPr="007F0206" w:rsidRDefault="007F0206" w:rsidP="007F0206">
            <w:pPr>
              <w:rPr>
                <w:rFonts w:ascii="Times New Roman" w:eastAsia="Times New Roman" w:hAnsi="Times New Roman" w:cs="Times New Roman"/>
                <w:lang w:eastAsia="en-US"/>
              </w:rPr>
            </w:pPr>
          </w:p>
          <w:p w14:paraId="13FAC9DA" w14:textId="77777777" w:rsidR="007F0206" w:rsidRPr="007F0206" w:rsidRDefault="007F0206" w:rsidP="007F0206">
            <w:pPr>
              <w:numPr>
                <w:ilvl w:val="0"/>
                <w:numId w:val="7"/>
              </w:numPr>
              <w:ind w:left="416"/>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 xml:space="preserve">Make sense of problems and persevere in solving them. </w:t>
            </w:r>
          </w:p>
          <w:p w14:paraId="171E7EF3" w14:textId="77777777" w:rsidR="007F0206" w:rsidRPr="007F0206" w:rsidRDefault="007F0206" w:rsidP="007F0206">
            <w:pPr>
              <w:numPr>
                <w:ilvl w:val="0"/>
                <w:numId w:val="7"/>
              </w:numPr>
              <w:ind w:left="416"/>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 xml:space="preserve">Reason abstractly and quantitatively. </w:t>
            </w:r>
          </w:p>
          <w:p w14:paraId="07F8E016" w14:textId="77777777" w:rsidR="007F0206" w:rsidRPr="007F0206" w:rsidRDefault="007F0206" w:rsidP="007F0206">
            <w:pPr>
              <w:numPr>
                <w:ilvl w:val="0"/>
                <w:numId w:val="7"/>
              </w:numPr>
              <w:ind w:left="416"/>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 xml:space="preserve">Construct viable arguments and critique the reasoning of others. </w:t>
            </w:r>
          </w:p>
          <w:p w14:paraId="71B95B1F" w14:textId="77777777" w:rsidR="007F0206" w:rsidRPr="007F0206" w:rsidRDefault="007F0206" w:rsidP="007F0206">
            <w:pPr>
              <w:numPr>
                <w:ilvl w:val="0"/>
                <w:numId w:val="7"/>
              </w:numPr>
              <w:ind w:left="416"/>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 xml:space="preserve">Model with mathematics. </w:t>
            </w:r>
          </w:p>
          <w:p w14:paraId="6EE997C4" w14:textId="77777777" w:rsidR="007F0206" w:rsidRPr="007F0206" w:rsidRDefault="007F0206" w:rsidP="007F0206">
            <w:pPr>
              <w:numPr>
                <w:ilvl w:val="0"/>
                <w:numId w:val="7"/>
              </w:numPr>
              <w:ind w:left="416"/>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 xml:space="preserve">Use appropriate tools strategically. </w:t>
            </w:r>
          </w:p>
          <w:p w14:paraId="12701C70" w14:textId="77777777" w:rsidR="007F0206" w:rsidRPr="007F0206" w:rsidRDefault="007F0206" w:rsidP="007F0206">
            <w:pPr>
              <w:numPr>
                <w:ilvl w:val="0"/>
                <w:numId w:val="7"/>
              </w:numPr>
              <w:ind w:left="416"/>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 xml:space="preserve">Attend to precision. </w:t>
            </w:r>
          </w:p>
          <w:p w14:paraId="71FFAD41" w14:textId="77777777" w:rsidR="007F0206" w:rsidRPr="007F0206" w:rsidRDefault="007F0206" w:rsidP="007F0206">
            <w:pPr>
              <w:numPr>
                <w:ilvl w:val="0"/>
                <w:numId w:val="7"/>
              </w:numPr>
              <w:ind w:left="416"/>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 xml:space="preserve">Look for and make use of structure. </w:t>
            </w:r>
          </w:p>
          <w:p w14:paraId="2AC0B891" w14:textId="22E7E391" w:rsidR="007F0206" w:rsidRPr="007F0206" w:rsidRDefault="007F0206" w:rsidP="007F0206">
            <w:pPr>
              <w:numPr>
                <w:ilvl w:val="0"/>
                <w:numId w:val="7"/>
              </w:numPr>
              <w:ind w:left="416"/>
              <w:textAlignment w:val="baseline"/>
              <w:rPr>
                <w:rFonts w:ascii="Times New Roman" w:eastAsia="Times New Roman" w:hAnsi="Times New Roman" w:cs="Times New Roman"/>
                <w:lang w:eastAsia="en-US"/>
              </w:rPr>
            </w:pPr>
            <w:r w:rsidRPr="007F0206">
              <w:rPr>
                <w:rFonts w:ascii="Century Gothic" w:eastAsia="Times New Roman" w:hAnsi="Century Gothic" w:cs="Arial"/>
                <w:color w:val="000000"/>
                <w:lang w:eastAsia="en-US"/>
              </w:rPr>
              <w:t xml:space="preserve">Look for and express regularity in repeated reasoning. </w:t>
            </w:r>
            <w:r w:rsidRPr="007F0206">
              <w:rPr>
                <w:rFonts w:ascii="Times New Roman" w:eastAsia="Times New Roman" w:hAnsi="Times New Roman" w:cs="Times New Roman"/>
                <w:lang w:eastAsia="en-US"/>
              </w:rPr>
              <w:br/>
            </w:r>
            <w:r w:rsidRPr="007F0206">
              <w:rPr>
                <w:rFonts w:ascii="Times New Roman" w:eastAsia="Times New Roman" w:hAnsi="Times New Roman" w:cs="Times New Roman"/>
                <w:lang w:eastAsia="en-US"/>
              </w:rPr>
              <w:br/>
            </w:r>
            <w:r w:rsidRPr="007F0206">
              <w:rPr>
                <w:rFonts w:ascii="Times New Roman" w:eastAsia="Times New Roman" w:hAnsi="Times New Roman" w:cs="Times New Roman"/>
                <w:lang w:eastAsia="en-U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56206" w14:textId="77777777" w:rsidR="007F0206" w:rsidRPr="007F0206" w:rsidRDefault="007F0206" w:rsidP="007F0206">
            <w:pPr>
              <w:numPr>
                <w:ilvl w:val="0"/>
                <w:numId w:val="8"/>
              </w:numPr>
              <w:spacing w:before="100" w:beforeAutospacing="1" w:after="100" w:afterAutospacing="1"/>
              <w:ind w:left="-540"/>
              <w:textAlignment w:val="baseline"/>
              <w:rPr>
                <w:rFonts w:ascii="Arial" w:eastAsia="Times New Roman" w:hAnsi="Arial" w:cs="Arial"/>
                <w:color w:val="000000"/>
                <w:sz w:val="20"/>
                <w:szCs w:val="20"/>
                <w:lang w:eastAsia="en-US"/>
              </w:rPr>
            </w:pPr>
          </w:p>
          <w:p w14:paraId="383E67BB" w14:textId="77777777" w:rsidR="007F0206" w:rsidRPr="007F0206" w:rsidRDefault="007F0206" w:rsidP="007F0206">
            <w:pPr>
              <w:numPr>
                <w:ilvl w:val="0"/>
                <w:numId w:val="8"/>
              </w:numPr>
              <w:ind w:left="485"/>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Asking questions (for science) and defining problems (for engineering)</w:t>
            </w:r>
          </w:p>
          <w:p w14:paraId="4D1E4BD2" w14:textId="77777777" w:rsidR="007F0206" w:rsidRPr="007F0206" w:rsidRDefault="007F0206" w:rsidP="007F0206">
            <w:pPr>
              <w:numPr>
                <w:ilvl w:val="0"/>
                <w:numId w:val="8"/>
              </w:numPr>
              <w:ind w:left="485"/>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Developing and using models</w:t>
            </w:r>
          </w:p>
          <w:p w14:paraId="1E4F9DCB" w14:textId="77777777" w:rsidR="007F0206" w:rsidRPr="007F0206" w:rsidRDefault="007F0206" w:rsidP="007F0206">
            <w:pPr>
              <w:numPr>
                <w:ilvl w:val="0"/>
                <w:numId w:val="8"/>
              </w:numPr>
              <w:ind w:left="485"/>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Planning and carrying out investigations</w:t>
            </w:r>
          </w:p>
          <w:p w14:paraId="6F653ACD" w14:textId="77777777" w:rsidR="007F0206" w:rsidRPr="007F0206" w:rsidRDefault="007F0206" w:rsidP="007F0206">
            <w:pPr>
              <w:numPr>
                <w:ilvl w:val="0"/>
                <w:numId w:val="8"/>
              </w:numPr>
              <w:ind w:left="485"/>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Analyzing and interpreting data</w:t>
            </w:r>
          </w:p>
          <w:p w14:paraId="198DC44F" w14:textId="77777777" w:rsidR="007F0206" w:rsidRPr="007F0206" w:rsidRDefault="007F0206" w:rsidP="007F0206">
            <w:pPr>
              <w:numPr>
                <w:ilvl w:val="0"/>
                <w:numId w:val="8"/>
              </w:numPr>
              <w:ind w:left="485"/>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Using mathematics and computational thinking</w:t>
            </w:r>
          </w:p>
          <w:p w14:paraId="6EB0CBA9" w14:textId="77777777" w:rsidR="007F0206" w:rsidRPr="007F0206" w:rsidRDefault="007F0206" w:rsidP="007F0206">
            <w:pPr>
              <w:numPr>
                <w:ilvl w:val="0"/>
                <w:numId w:val="8"/>
              </w:numPr>
              <w:ind w:left="485"/>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Constructing explanations (for science) and designing solutions (for engineering)</w:t>
            </w:r>
          </w:p>
          <w:p w14:paraId="0F81FEBE" w14:textId="77777777" w:rsidR="007F0206" w:rsidRPr="007F0206" w:rsidRDefault="007F0206" w:rsidP="007F0206">
            <w:pPr>
              <w:numPr>
                <w:ilvl w:val="0"/>
                <w:numId w:val="8"/>
              </w:numPr>
              <w:ind w:left="485"/>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Engaging in argument from evidence</w:t>
            </w:r>
          </w:p>
          <w:p w14:paraId="09168BAE" w14:textId="77777777" w:rsidR="007F0206" w:rsidRPr="007F0206" w:rsidRDefault="007F0206" w:rsidP="007F0206">
            <w:pPr>
              <w:numPr>
                <w:ilvl w:val="0"/>
                <w:numId w:val="8"/>
              </w:numPr>
              <w:ind w:left="485"/>
              <w:textAlignment w:val="baseline"/>
              <w:rPr>
                <w:rFonts w:ascii="Arial" w:eastAsia="Times New Roman" w:hAnsi="Arial" w:cs="Arial"/>
                <w:color w:val="000000"/>
                <w:lang w:eastAsia="en-US"/>
              </w:rPr>
            </w:pPr>
            <w:r w:rsidRPr="007F0206">
              <w:rPr>
                <w:rFonts w:ascii="Century Gothic" w:eastAsia="Times New Roman" w:hAnsi="Century Gothic" w:cs="Arial"/>
                <w:color w:val="000000"/>
                <w:lang w:eastAsia="en-US"/>
              </w:rPr>
              <w:t>Obtaining, evaluating and communicating information</w:t>
            </w:r>
          </w:p>
        </w:tc>
      </w:tr>
    </w:tbl>
    <w:p w14:paraId="45B61899" w14:textId="77777777" w:rsidR="007F0206" w:rsidRDefault="007F0206" w:rsidP="00BF3CFD">
      <w:pPr>
        <w:rPr>
          <w:rFonts w:ascii="Century Gothic" w:hAnsi="Century Gothic" w:cs="Times New Roman"/>
          <w:b/>
          <w:bCs/>
          <w:color w:val="000000"/>
          <w:sz w:val="28"/>
          <w:szCs w:val="28"/>
        </w:rPr>
      </w:pPr>
    </w:p>
    <w:p w14:paraId="75DA7F6B" w14:textId="77777777" w:rsidR="007F0206" w:rsidRDefault="007F0206" w:rsidP="00BF3CFD">
      <w:pPr>
        <w:rPr>
          <w:rFonts w:ascii="Century Gothic" w:hAnsi="Century Gothic" w:cs="Times New Roman"/>
          <w:b/>
          <w:bCs/>
          <w:color w:val="000000"/>
          <w:sz w:val="28"/>
          <w:szCs w:val="28"/>
        </w:rPr>
      </w:pPr>
    </w:p>
    <w:p w14:paraId="5A5723E8" w14:textId="77777777" w:rsidR="007F0206" w:rsidRDefault="007F0206" w:rsidP="00BF3CFD">
      <w:pPr>
        <w:rPr>
          <w:rFonts w:ascii="Century Gothic" w:hAnsi="Century Gothic" w:cs="Times New Roman"/>
          <w:b/>
          <w:bCs/>
          <w:color w:val="000000"/>
          <w:sz w:val="28"/>
          <w:szCs w:val="28"/>
        </w:rPr>
      </w:pPr>
    </w:p>
    <w:p w14:paraId="5C0954D2" w14:textId="77777777" w:rsidR="007F0206" w:rsidRDefault="007F0206" w:rsidP="00BF3CFD">
      <w:pPr>
        <w:rPr>
          <w:rFonts w:ascii="Century Gothic" w:hAnsi="Century Gothic" w:cs="Times New Roman"/>
          <w:b/>
          <w:bCs/>
          <w:color w:val="000000"/>
          <w:sz w:val="28"/>
          <w:szCs w:val="28"/>
        </w:rPr>
      </w:pPr>
    </w:p>
    <w:p w14:paraId="6D07D873" w14:textId="77777777" w:rsidR="007F0206" w:rsidRDefault="007F0206" w:rsidP="00BF3CFD">
      <w:pPr>
        <w:rPr>
          <w:rFonts w:ascii="Century Gothic" w:hAnsi="Century Gothic" w:cs="Times New Roman"/>
          <w:b/>
          <w:bCs/>
          <w:color w:val="000000"/>
          <w:sz w:val="28"/>
          <w:szCs w:val="28"/>
        </w:rPr>
      </w:pPr>
    </w:p>
    <w:p w14:paraId="61079DA6" w14:textId="77777777" w:rsidR="007F0206" w:rsidRDefault="007F0206" w:rsidP="00BF3CFD">
      <w:pPr>
        <w:rPr>
          <w:rFonts w:ascii="Century Gothic" w:hAnsi="Century Gothic" w:cs="Times New Roman"/>
          <w:b/>
          <w:bCs/>
          <w:color w:val="000000"/>
          <w:sz w:val="28"/>
          <w:szCs w:val="28"/>
        </w:rPr>
      </w:pPr>
    </w:p>
    <w:p w14:paraId="7C37DC77" w14:textId="77777777" w:rsidR="007F0206" w:rsidRDefault="007F0206" w:rsidP="00BF3CFD">
      <w:pPr>
        <w:rPr>
          <w:rFonts w:ascii="Century Gothic" w:hAnsi="Century Gothic" w:cs="Times New Roman"/>
          <w:b/>
          <w:bCs/>
          <w:color w:val="000000"/>
          <w:sz w:val="28"/>
          <w:szCs w:val="28"/>
        </w:rPr>
      </w:pPr>
    </w:p>
    <w:p w14:paraId="0611C868" w14:textId="77777777" w:rsidR="007F0206" w:rsidRDefault="007F0206" w:rsidP="00BF3CFD">
      <w:pPr>
        <w:rPr>
          <w:rFonts w:ascii="Century Gothic" w:hAnsi="Century Gothic" w:cs="Times New Roman"/>
          <w:b/>
          <w:bCs/>
          <w:color w:val="000000"/>
          <w:sz w:val="28"/>
          <w:szCs w:val="28"/>
        </w:rPr>
      </w:pPr>
    </w:p>
    <w:p w14:paraId="7341E4F7" w14:textId="77777777" w:rsidR="007F0206" w:rsidRDefault="007F0206" w:rsidP="00BF3CFD">
      <w:pPr>
        <w:rPr>
          <w:rFonts w:ascii="Century Gothic" w:hAnsi="Century Gothic" w:cs="Times New Roman"/>
          <w:b/>
          <w:bCs/>
          <w:color w:val="000000"/>
          <w:sz w:val="28"/>
          <w:szCs w:val="28"/>
        </w:rPr>
      </w:pPr>
    </w:p>
    <w:p w14:paraId="41F9D7DC" w14:textId="77777777" w:rsidR="007F0206" w:rsidRDefault="007F0206" w:rsidP="00BF3CFD">
      <w:pPr>
        <w:rPr>
          <w:rFonts w:ascii="Century Gothic" w:hAnsi="Century Gothic" w:cs="Times New Roman"/>
          <w:b/>
          <w:bCs/>
          <w:color w:val="000000"/>
          <w:sz w:val="28"/>
          <w:szCs w:val="28"/>
        </w:rPr>
      </w:pPr>
    </w:p>
    <w:p w14:paraId="28DADDC7" w14:textId="77777777" w:rsidR="007F0206" w:rsidRDefault="007F0206" w:rsidP="00BF3CFD">
      <w:pPr>
        <w:rPr>
          <w:rFonts w:ascii="Century Gothic" w:hAnsi="Century Gothic" w:cs="Times New Roman"/>
          <w:b/>
          <w:bCs/>
          <w:color w:val="000000"/>
          <w:sz w:val="28"/>
          <w:szCs w:val="28"/>
        </w:rPr>
      </w:pPr>
    </w:p>
    <w:p w14:paraId="6F7AE060" w14:textId="77777777" w:rsidR="007F0206" w:rsidRDefault="007F0206" w:rsidP="00BF3CFD">
      <w:pPr>
        <w:rPr>
          <w:rFonts w:ascii="Century Gothic" w:hAnsi="Century Gothic" w:cs="Times New Roman"/>
          <w:b/>
          <w:bCs/>
          <w:color w:val="000000"/>
          <w:sz w:val="28"/>
          <w:szCs w:val="28"/>
        </w:rPr>
      </w:pPr>
    </w:p>
    <w:p w14:paraId="57FEAED8" w14:textId="77777777" w:rsidR="007F0206" w:rsidRDefault="007F0206" w:rsidP="00BF3CFD">
      <w:pPr>
        <w:rPr>
          <w:rFonts w:ascii="Century Gothic" w:hAnsi="Century Gothic" w:cs="Times New Roman"/>
          <w:b/>
          <w:bCs/>
          <w:color w:val="000000"/>
          <w:sz w:val="28"/>
          <w:szCs w:val="28"/>
        </w:rPr>
      </w:pPr>
    </w:p>
    <w:p w14:paraId="60868AEE" w14:textId="77777777" w:rsidR="007F0206" w:rsidRDefault="007F0206" w:rsidP="00BF3CFD">
      <w:pPr>
        <w:rPr>
          <w:rFonts w:ascii="Century Gothic" w:hAnsi="Century Gothic" w:cs="Times New Roman"/>
          <w:b/>
          <w:bCs/>
          <w:color w:val="000000"/>
          <w:sz w:val="28"/>
          <w:szCs w:val="28"/>
        </w:rPr>
      </w:pPr>
    </w:p>
    <w:p w14:paraId="248CACF8" w14:textId="77777777" w:rsidR="007F0206" w:rsidRDefault="007F0206" w:rsidP="00BF3CFD">
      <w:pPr>
        <w:rPr>
          <w:rFonts w:ascii="Century Gothic" w:hAnsi="Century Gothic" w:cs="Times New Roman"/>
          <w:b/>
          <w:bCs/>
          <w:color w:val="000000"/>
          <w:sz w:val="28"/>
          <w:szCs w:val="28"/>
        </w:rPr>
      </w:pPr>
    </w:p>
    <w:p w14:paraId="7A9BA47E" w14:textId="0DB89681" w:rsidR="004B70C2" w:rsidRPr="00D003B7" w:rsidRDefault="007F0206" w:rsidP="00BF3CFD">
      <w:pPr>
        <w:rPr>
          <w:rFonts w:ascii="Century Gothic" w:hAnsi="Century Gothic" w:cs="Times New Roman"/>
          <w:b/>
          <w:bCs/>
          <w:color w:val="000000"/>
          <w:sz w:val="28"/>
          <w:szCs w:val="28"/>
        </w:rPr>
      </w:pPr>
      <w:r>
        <w:rPr>
          <w:rFonts w:ascii="Century Gothic" w:hAnsi="Century Gothic" w:cs="Times New Roman"/>
          <w:b/>
          <w:bCs/>
          <w:color w:val="000000"/>
          <w:sz w:val="28"/>
          <w:szCs w:val="28"/>
        </w:rPr>
        <w:lastRenderedPageBreak/>
        <w:t>Appendix B</w:t>
      </w:r>
      <w:r w:rsidR="004B70C2">
        <w:rPr>
          <w:rFonts w:ascii="Century Gothic" w:hAnsi="Century Gothic" w:cs="Times New Roman"/>
          <w:b/>
          <w:bCs/>
          <w:color w:val="000000"/>
          <w:sz w:val="28"/>
          <w:szCs w:val="28"/>
        </w:rPr>
        <w:t xml:space="preserve">:  </w:t>
      </w:r>
      <w:r w:rsidR="004B70C2" w:rsidRPr="001B3F90">
        <w:rPr>
          <w:rFonts w:ascii="Century Gothic" w:hAnsi="Century Gothic" w:cs="Times New Roman"/>
          <w:b/>
          <w:bCs/>
          <w:color w:val="000000"/>
          <w:sz w:val="28"/>
          <w:szCs w:val="28"/>
        </w:rPr>
        <w:t>Positive Environment (1 of 1)</w:t>
      </w:r>
    </w:p>
    <w:p w14:paraId="40026A23" w14:textId="77777777" w:rsidR="004B70C2" w:rsidRPr="004F5C75" w:rsidRDefault="004B70C2" w:rsidP="004B70C2">
      <w:pPr>
        <w:ind w:left="-990"/>
        <w:rPr>
          <w:rFonts w:ascii="Times New Roman" w:hAnsi="Times New Roman" w:cs="Times New Roman"/>
        </w:rPr>
      </w:pPr>
      <w:r w:rsidRPr="004F5C75">
        <w:rPr>
          <w:rFonts w:ascii="Times New Roman" w:hAnsi="Times New Roman" w:cs="Times New Roman"/>
        </w:rPr>
        <w:t> </w:t>
      </w:r>
    </w:p>
    <w:tbl>
      <w:tblPr>
        <w:tblW w:w="14125" w:type="dxa"/>
        <w:tblInd w:w="-5" w:type="dxa"/>
        <w:tblCellMar>
          <w:top w:w="15" w:type="dxa"/>
          <w:left w:w="15" w:type="dxa"/>
          <w:bottom w:w="15" w:type="dxa"/>
          <w:right w:w="15" w:type="dxa"/>
        </w:tblCellMar>
        <w:tblLook w:val="04A0" w:firstRow="1" w:lastRow="0" w:firstColumn="1" w:lastColumn="0" w:noHBand="0" w:noVBand="1"/>
      </w:tblPr>
      <w:tblGrid>
        <w:gridCol w:w="3193"/>
        <w:gridCol w:w="3194"/>
        <w:gridCol w:w="3194"/>
        <w:gridCol w:w="3194"/>
        <w:gridCol w:w="1350"/>
      </w:tblGrid>
      <w:tr w:rsidR="004B70C2" w:rsidRPr="004F5C75" w14:paraId="40F0454F" w14:textId="77777777" w:rsidTr="002C5CBE">
        <w:trPr>
          <w:trHeight w:val="700"/>
        </w:trPr>
        <w:tc>
          <w:tcPr>
            <w:tcW w:w="14125" w:type="dxa"/>
            <w:gridSpan w:val="5"/>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37AE9E00" w14:textId="77777777" w:rsidR="004B70C2" w:rsidRPr="004F5C75" w:rsidRDefault="004B70C2" w:rsidP="002C5CBE">
            <w:pPr>
              <w:ind w:left="15"/>
              <w:rPr>
                <w:rFonts w:ascii="Times New Roman" w:hAnsi="Times New Roman" w:cs="Times New Roman"/>
              </w:rPr>
            </w:pPr>
            <w:r w:rsidRPr="004F5C75">
              <w:rPr>
                <w:rFonts w:ascii="Century Gothic" w:hAnsi="Century Gothic" w:cs="Times New Roman"/>
                <w:b/>
                <w:bCs/>
                <w:color w:val="000000"/>
                <w:sz w:val="20"/>
                <w:szCs w:val="20"/>
              </w:rPr>
              <w:t>2.2 Create learning environments (i.e., traditional, blended, and online) that promote productive student learning, encourage positive interactions among students, reflect diversity and multiple perspectives, and are culturally responsive. (Related standards 2.3, 2.5, 2.6)</w:t>
            </w:r>
          </w:p>
        </w:tc>
      </w:tr>
      <w:tr w:rsidR="004B70C2" w:rsidRPr="004F5C75" w14:paraId="158DF388" w14:textId="77777777" w:rsidTr="00686C83">
        <w:trPr>
          <w:trHeight w:val="240"/>
        </w:trPr>
        <w:tc>
          <w:tcPr>
            <w:tcW w:w="3193"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C9FC356" w14:textId="77777777" w:rsidR="004B70C2" w:rsidRPr="004F5C75" w:rsidRDefault="004B70C2" w:rsidP="002C5CBE">
            <w:pPr>
              <w:jc w:val="center"/>
              <w:rPr>
                <w:rFonts w:ascii="Times New Roman" w:hAnsi="Times New Roman" w:cs="Times New Roman"/>
              </w:rPr>
            </w:pPr>
            <w:r>
              <w:rPr>
                <w:rFonts w:ascii="Century Gothic" w:hAnsi="Century Gothic" w:cs="Times New Roman"/>
                <w:b/>
                <w:bCs/>
                <w:color w:val="FFFFFF"/>
                <w:sz w:val="20"/>
                <w:szCs w:val="20"/>
              </w:rPr>
              <w:t>Ineffective</w:t>
            </w:r>
          </w:p>
          <w:p w14:paraId="781599B3" w14:textId="77777777" w:rsidR="004B70C2" w:rsidRPr="004F5C75" w:rsidRDefault="004B70C2" w:rsidP="002C5CBE">
            <w:pPr>
              <w:ind w:left="15"/>
              <w:jc w:val="center"/>
              <w:rPr>
                <w:rFonts w:ascii="Times New Roman" w:hAnsi="Times New Roman" w:cs="Times New Roman"/>
              </w:rPr>
            </w:pPr>
            <w:r>
              <w:rPr>
                <w:rFonts w:ascii="Century Gothic" w:hAnsi="Century Gothic" w:cs="Times New Roman"/>
                <w:b/>
                <w:bCs/>
                <w:color w:val="FFFFFF"/>
                <w:sz w:val="20"/>
                <w:szCs w:val="20"/>
              </w:rPr>
              <w:t>(0</w:t>
            </w:r>
            <w:r w:rsidRPr="004F5C75">
              <w:rPr>
                <w:rFonts w:ascii="Century Gothic" w:hAnsi="Century Gothic" w:cs="Times New Roman"/>
                <w:b/>
                <w:bCs/>
                <w:color w:val="FFFFFF"/>
                <w:sz w:val="20"/>
                <w:szCs w:val="20"/>
              </w:rPr>
              <w:t>)</w:t>
            </w:r>
          </w:p>
        </w:tc>
        <w:tc>
          <w:tcPr>
            <w:tcW w:w="3194"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FB65199" w14:textId="77777777" w:rsidR="004B70C2" w:rsidRPr="004F5C75" w:rsidRDefault="004B70C2" w:rsidP="002C5CBE">
            <w:pPr>
              <w:jc w:val="center"/>
              <w:rPr>
                <w:rFonts w:ascii="Times New Roman" w:hAnsi="Times New Roman" w:cs="Times New Roman"/>
              </w:rPr>
            </w:pPr>
            <w:r>
              <w:rPr>
                <w:rFonts w:ascii="Century Gothic" w:hAnsi="Century Gothic" w:cs="Times New Roman"/>
                <w:b/>
                <w:bCs/>
                <w:color w:val="FFFFFF"/>
                <w:sz w:val="20"/>
                <w:szCs w:val="20"/>
              </w:rPr>
              <w:t>Emerging</w:t>
            </w:r>
          </w:p>
          <w:p w14:paraId="4065583D" w14:textId="77777777" w:rsidR="004B70C2" w:rsidRPr="004F5C75" w:rsidRDefault="004B70C2" w:rsidP="002C5CBE">
            <w:pPr>
              <w:jc w:val="center"/>
              <w:rPr>
                <w:rFonts w:ascii="Times New Roman" w:hAnsi="Times New Roman" w:cs="Times New Roman"/>
              </w:rPr>
            </w:pPr>
            <w:r>
              <w:rPr>
                <w:rFonts w:ascii="Century Gothic" w:hAnsi="Century Gothic" w:cs="Times New Roman"/>
                <w:b/>
                <w:bCs/>
                <w:color w:val="FFFFFF"/>
                <w:sz w:val="20"/>
                <w:szCs w:val="20"/>
              </w:rPr>
              <w:t>(1</w:t>
            </w:r>
            <w:r w:rsidRPr="004F5C75">
              <w:rPr>
                <w:rFonts w:ascii="Century Gothic" w:hAnsi="Century Gothic" w:cs="Times New Roman"/>
                <w:b/>
                <w:bCs/>
                <w:color w:val="FFFFFF"/>
                <w:sz w:val="20"/>
                <w:szCs w:val="20"/>
              </w:rPr>
              <w:t>)</w:t>
            </w:r>
          </w:p>
        </w:tc>
        <w:tc>
          <w:tcPr>
            <w:tcW w:w="3194"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AF6E72B" w14:textId="77777777" w:rsidR="004B70C2" w:rsidRPr="004F5C75" w:rsidRDefault="004B70C2" w:rsidP="002C5CBE">
            <w:pPr>
              <w:jc w:val="center"/>
              <w:rPr>
                <w:rFonts w:ascii="Times New Roman" w:hAnsi="Times New Roman" w:cs="Times New Roman"/>
              </w:rPr>
            </w:pPr>
            <w:r w:rsidRPr="004F5C75">
              <w:rPr>
                <w:rFonts w:ascii="Century Gothic" w:hAnsi="Century Gothic" w:cs="Times New Roman"/>
                <w:b/>
                <w:bCs/>
                <w:color w:val="FFFFFF"/>
                <w:sz w:val="20"/>
                <w:szCs w:val="20"/>
              </w:rPr>
              <w:t>Practicing</w:t>
            </w:r>
          </w:p>
          <w:p w14:paraId="3D0F0947" w14:textId="77777777" w:rsidR="004B70C2" w:rsidRPr="004F5C75" w:rsidRDefault="004B70C2" w:rsidP="002C5CBE">
            <w:pPr>
              <w:jc w:val="center"/>
              <w:rPr>
                <w:rFonts w:ascii="Times New Roman" w:hAnsi="Times New Roman" w:cs="Times New Roman"/>
              </w:rPr>
            </w:pPr>
            <w:r w:rsidRPr="004F5C75">
              <w:rPr>
                <w:rFonts w:ascii="Century Gothic" w:hAnsi="Century Gothic" w:cs="Times New Roman"/>
                <w:b/>
                <w:bCs/>
                <w:color w:val="FFFFFF"/>
                <w:sz w:val="20"/>
                <w:szCs w:val="20"/>
              </w:rPr>
              <w:t>(</w:t>
            </w:r>
            <w:r>
              <w:rPr>
                <w:rFonts w:ascii="Century Gothic" w:hAnsi="Century Gothic" w:cs="Times New Roman"/>
                <w:b/>
                <w:bCs/>
                <w:color w:val="FFFFFF"/>
                <w:sz w:val="20"/>
                <w:szCs w:val="20"/>
              </w:rPr>
              <w:t>2</w:t>
            </w:r>
            <w:r w:rsidRPr="004F5C75">
              <w:rPr>
                <w:rFonts w:ascii="Century Gothic" w:hAnsi="Century Gothic" w:cs="Times New Roman"/>
                <w:b/>
                <w:bCs/>
                <w:color w:val="FFFFFF"/>
                <w:sz w:val="20"/>
                <w:szCs w:val="20"/>
              </w:rPr>
              <w:t>)</w:t>
            </w:r>
          </w:p>
        </w:tc>
        <w:tc>
          <w:tcPr>
            <w:tcW w:w="3194"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4E3CC87" w14:textId="77777777" w:rsidR="004B70C2" w:rsidRPr="004F5C75" w:rsidRDefault="004B70C2" w:rsidP="002C5CBE">
            <w:pPr>
              <w:jc w:val="center"/>
              <w:rPr>
                <w:rFonts w:ascii="Times New Roman" w:hAnsi="Times New Roman" w:cs="Times New Roman"/>
              </w:rPr>
            </w:pPr>
            <w:r w:rsidRPr="004F5C75">
              <w:rPr>
                <w:rFonts w:ascii="Century Gothic" w:hAnsi="Century Gothic" w:cs="Times New Roman"/>
                <w:b/>
                <w:bCs/>
                <w:color w:val="FFFFFF"/>
                <w:sz w:val="20"/>
                <w:szCs w:val="20"/>
              </w:rPr>
              <w:t>Applying</w:t>
            </w:r>
          </w:p>
          <w:p w14:paraId="322A0174" w14:textId="77777777" w:rsidR="004B70C2" w:rsidRPr="004F5C75" w:rsidRDefault="004B70C2" w:rsidP="002C5CBE">
            <w:pPr>
              <w:jc w:val="center"/>
              <w:rPr>
                <w:rFonts w:ascii="Times New Roman" w:hAnsi="Times New Roman" w:cs="Times New Roman"/>
              </w:rPr>
            </w:pPr>
            <w:r>
              <w:rPr>
                <w:rFonts w:ascii="Century Gothic" w:hAnsi="Century Gothic" w:cs="Times New Roman"/>
                <w:b/>
                <w:bCs/>
                <w:color w:val="FFFFFF"/>
                <w:sz w:val="20"/>
                <w:szCs w:val="20"/>
              </w:rPr>
              <w:t>(3</w:t>
            </w:r>
            <w:r w:rsidRPr="004F5C75">
              <w:rPr>
                <w:rFonts w:ascii="Century Gothic" w:hAnsi="Century Gothic" w:cs="Times New Roman"/>
                <w:b/>
                <w:bCs/>
                <w:color w:val="FFFFFF"/>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108691A4" w14:textId="77777777" w:rsidR="004B70C2" w:rsidRPr="004F5C75" w:rsidRDefault="004B70C2" w:rsidP="002C5CBE">
            <w:pPr>
              <w:jc w:val="center"/>
              <w:rPr>
                <w:rFonts w:ascii="Times New Roman" w:hAnsi="Times New Roman" w:cs="Times New Roman"/>
              </w:rPr>
            </w:pPr>
            <w:r w:rsidRPr="004F5C75">
              <w:rPr>
                <w:rFonts w:ascii="Century Gothic" w:hAnsi="Century Gothic" w:cs="Times New Roman"/>
                <w:b/>
                <w:bCs/>
                <w:color w:val="FFFFFF"/>
                <w:sz w:val="20"/>
                <w:szCs w:val="20"/>
              </w:rPr>
              <w:t>Induction</w:t>
            </w:r>
          </w:p>
        </w:tc>
      </w:tr>
      <w:tr w:rsidR="004B70C2" w:rsidRPr="004F5C75" w14:paraId="56B0EFFC" w14:textId="77777777" w:rsidTr="00686C83">
        <w:trPr>
          <w:cantSplit/>
          <w:trHeight w:val="5948"/>
        </w:trPr>
        <w:tc>
          <w:tcPr>
            <w:tcW w:w="3193"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01C46FAB"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Behavior expectations (norms and procedures) are not set</w:t>
            </w:r>
          </w:p>
          <w:p w14:paraId="67FC9CA1" w14:textId="77777777" w:rsidR="004B70C2" w:rsidRDefault="004B70C2" w:rsidP="002C5CBE">
            <w:pPr>
              <w:contextualSpacing/>
              <w:rPr>
                <w:rFonts w:ascii="Century Gothic" w:hAnsi="Century Gothic" w:cs="Times New Roman"/>
                <w:color w:val="000000"/>
                <w:sz w:val="16"/>
                <w:szCs w:val="16"/>
              </w:rPr>
            </w:pPr>
          </w:p>
          <w:p w14:paraId="6111BE74" w14:textId="77777777" w:rsidR="004B70C2" w:rsidRDefault="004B70C2" w:rsidP="002C5CBE">
            <w:pPr>
              <w:contextualSpacing/>
              <w:rPr>
                <w:rFonts w:ascii="Century Gothic" w:hAnsi="Century Gothic" w:cs="Times New Roman"/>
                <w:color w:val="000000"/>
                <w:sz w:val="16"/>
                <w:szCs w:val="16"/>
              </w:rPr>
            </w:pPr>
          </w:p>
          <w:p w14:paraId="00C4638D" w14:textId="77777777" w:rsidR="004B70C2" w:rsidRPr="004F5C75" w:rsidRDefault="004B70C2"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Does not demonstrate high expectations for students</w:t>
            </w:r>
          </w:p>
          <w:p w14:paraId="092BD1EC" w14:textId="77777777" w:rsidR="004B70C2" w:rsidRPr="004F5C75" w:rsidRDefault="004B70C2" w:rsidP="002C5CBE">
            <w:pPr>
              <w:contextualSpacing/>
              <w:rPr>
                <w:rFonts w:ascii="Times New Roman" w:hAnsi="Times New Roman" w:cs="Times New Roman"/>
                <w:sz w:val="16"/>
                <w:szCs w:val="16"/>
              </w:rPr>
            </w:pPr>
            <w:r w:rsidRPr="004F5C75">
              <w:rPr>
                <w:rFonts w:ascii="Times New Roman" w:hAnsi="Times New Roman" w:cs="Times New Roman"/>
                <w:sz w:val="16"/>
                <w:szCs w:val="16"/>
              </w:rPr>
              <w:t> </w:t>
            </w:r>
          </w:p>
          <w:p w14:paraId="7120F8F7" w14:textId="77777777" w:rsidR="004B70C2" w:rsidRPr="004F5C75" w:rsidRDefault="004B70C2"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Does not provide appropriate/individualized scaffolding for both behavior and academic needs</w:t>
            </w:r>
          </w:p>
          <w:p w14:paraId="18FC03D9" w14:textId="77777777" w:rsidR="004B70C2" w:rsidRDefault="004B70C2" w:rsidP="002C5CBE">
            <w:pPr>
              <w:spacing w:before="120" w:after="120"/>
              <w:contextualSpacing/>
              <w:rPr>
                <w:rFonts w:ascii="Century Gothic" w:hAnsi="Century Gothic" w:cs="Times New Roman"/>
                <w:color w:val="000000"/>
                <w:sz w:val="16"/>
                <w:szCs w:val="16"/>
              </w:rPr>
            </w:pPr>
          </w:p>
          <w:p w14:paraId="172C4B1D"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No support for independence and self-regulation among students</w:t>
            </w:r>
          </w:p>
          <w:p w14:paraId="194A629E" w14:textId="77777777" w:rsidR="004B70C2" w:rsidRDefault="004B70C2" w:rsidP="002C5CBE">
            <w:pPr>
              <w:spacing w:before="120" w:after="120"/>
              <w:contextualSpacing/>
              <w:rPr>
                <w:rFonts w:ascii="Century Gothic" w:hAnsi="Century Gothic" w:cs="Times New Roman"/>
                <w:color w:val="000000"/>
                <w:sz w:val="16"/>
                <w:szCs w:val="16"/>
              </w:rPr>
            </w:pPr>
          </w:p>
          <w:p w14:paraId="55B5FB06" w14:textId="77777777" w:rsidR="004B70C2" w:rsidRDefault="004B70C2" w:rsidP="002C5CBE">
            <w:pPr>
              <w:spacing w:before="120" w:after="120"/>
              <w:contextualSpacing/>
              <w:rPr>
                <w:rFonts w:ascii="Century Gothic" w:hAnsi="Century Gothic" w:cs="Times New Roman"/>
                <w:color w:val="000000"/>
                <w:sz w:val="16"/>
                <w:szCs w:val="16"/>
              </w:rPr>
            </w:pPr>
          </w:p>
          <w:p w14:paraId="416BF4CA"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No support for collaboration among students</w:t>
            </w:r>
          </w:p>
          <w:p w14:paraId="659ABA87" w14:textId="77777777" w:rsidR="004B70C2" w:rsidRDefault="004B70C2" w:rsidP="002C5CBE">
            <w:pPr>
              <w:spacing w:before="120" w:after="120"/>
              <w:contextualSpacing/>
              <w:rPr>
                <w:rFonts w:ascii="Century Gothic" w:hAnsi="Century Gothic" w:cs="Times New Roman"/>
                <w:color w:val="000000"/>
                <w:sz w:val="16"/>
                <w:szCs w:val="16"/>
              </w:rPr>
            </w:pPr>
          </w:p>
          <w:p w14:paraId="7BF2C261"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Negative affect (frowning, sarcasm)</w:t>
            </w:r>
          </w:p>
          <w:p w14:paraId="2B17EE50" w14:textId="77777777" w:rsidR="004B70C2" w:rsidRDefault="004B70C2" w:rsidP="002C5CBE">
            <w:pPr>
              <w:spacing w:before="120" w:after="120"/>
              <w:contextualSpacing/>
              <w:rPr>
                <w:rFonts w:ascii="Century Gothic" w:hAnsi="Century Gothic" w:cs="Times New Roman"/>
                <w:color w:val="000000"/>
                <w:sz w:val="16"/>
                <w:szCs w:val="16"/>
              </w:rPr>
            </w:pPr>
          </w:p>
          <w:p w14:paraId="501E3C44" w14:textId="77777777" w:rsidR="004B70C2" w:rsidRDefault="004B70C2" w:rsidP="002C5CBE">
            <w:pPr>
              <w:spacing w:before="120" w:after="120"/>
              <w:contextualSpacing/>
              <w:rPr>
                <w:rFonts w:ascii="Century Gothic" w:hAnsi="Century Gothic" w:cs="Times New Roman"/>
                <w:color w:val="000000"/>
                <w:sz w:val="16"/>
                <w:szCs w:val="16"/>
              </w:rPr>
            </w:pPr>
          </w:p>
          <w:p w14:paraId="32FAE84D"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Improper response to student bullying, racism, or sexism</w:t>
            </w:r>
          </w:p>
          <w:p w14:paraId="5EAEA584" w14:textId="77777777" w:rsidR="004B70C2" w:rsidRDefault="004B70C2" w:rsidP="002C5CBE">
            <w:pPr>
              <w:spacing w:before="120" w:after="120"/>
              <w:ind w:left="-30"/>
              <w:contextualSpacing/>
              <w:rPr>
                <w:rFonts w:ascii="Century Gothic" w:hAnsi="Century Gothic" w:cs="Times New Roman"/>
                <w:color w:val="000000"/>
                <w:sz w:val="16"/>
                <w:szCs w:val="16"/>
              </w:rPr>
            </w:pPr>
          </w:p>
          <w:p w14:paraId="6D10A718" w14:textId="77777777" w:rsidR="004B70C2" w:rsidRDefault="004B70C2" w:rsidP="002C5CBE">
            <w:pPr>
              <w:spacing w:before="120" w:after="120"/>
              <w:ind w:left="-30"/>
              <w:contextualSpacing/>
              <w:rPr>
                <w:rFonts w:ascii="Century Gothic" w:hAnsi="Century Gothic" w:cs="Times New Roman"/>
                <w:color w:val="000000"/>
                <w:sz w:val="16"/>
                <w:szCs w:val="16"/>
              </w:rPr>
            </w:pPr>
          </w:p>
          <w:p w14:paraId="32E7445F" w14:textId="77777777" w:rsidR="004B70C2" w:rsidRPr="004F5C75" w:rsidRDefault="004B70C2" w:rsidP="002C5CBE">
            <w:pPr>
              <w:spacing w:before="120" w:after="120"/>
              <w:ind w:left="-30"/>
              <w:contextualSpacing/>
              <w:rPr>
                <w:rFonts w:ascii="Times New Roman" w:hAnsi="Times New Roman" w:cs="Times New Roman"/>
                <w:sz w:val="16"/>
                <w:szCs w:val="16"/>
              </w:rPr>
            </w:pPr>
            <w:r w:rsidRPr="004F5C75">
              <w:rPr>
                <w:rFonts w:ascii="Century Gothic" w:hAnsi="Century Gothic" w:cs="Times New Roman"/>
                <w:color w:val="000000"/>
                <w:sz w:val="16"/>
                <w:szCs w:val="16"/>
              </w:rPr>
              <w:t>Not inclusive of diverse cultural, linguistic backgrounds, multiple points of view</w:t>
            </w:r>
            <w:r w:rsidRPr="004F5C75">
              <w:rPr>
                <w:rFonts w:ascii="Times New Roman" w:hAnsi="Times New Roman" w:cs="Times New Roman"/>
                <w:sz w:val="16"/>
                <w:szCs w:val="16"/>
              </w:rPr>
              <w:t> </w:t>
            </w:r>
          </w:p>
          <w:p w14:paraId="6D36C5B4" w14:textId="77777777" w:rsidR="004B70C2" w:rsidRPr="004F5C75" w:rsidRDefault="004B70C2" w:rsidP="002C5CBE">
            <w:pPr>
              <w:contextualSpacing/>
              <w:rPr>
                <w:rFonts w:ascii="Times New Roman" w:hAnsi="Times New Roman" w:cs="Times New Roman"/>
                <w:sz w:val="16"/>
                <w:szCs w:val="16"/>
              </w:rPr>
            </w:pPr>
            <w:r w:rsidRPr="004F5C75">
              <w:rPr>
                <w:rFonts w:ascii="Times New Roman" w:hAnsi="Times New Roman" w:cs="Times New Roman"/>
                <w:sz w:val="16"/>
                <w:szCs w:val="16"/>
              </w:rPr>
              <w:t> </w:t>
            </w:r>
          </w:p>
        </w:tc>
        <w:tc>
          <w:tcPr>
            <w:tcW w:w="3194"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694B7862"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 xml:space="preserve">Behavior expectations (norms and procedures) are set, but not enforced or referenced </w:t>
            </w:r>
          </w:p>
          <w:p w14:paraId="0F563A52" w14:textId="77777777" w:rsidR="004B70C2" w:rsidRDefault="004B70C2" w:rsidP="002C5CBE">
            <w:pPr>
              <w:contextualSpacing/>
              <w:rPr>
                <w:rFonts w:ascii="Century Gothic" w:hAnsi="Century Gothic" w:cs="Times New Roman"/>
                <w:color w:val="000000"/>
                <w:sz w:val="16"/>
                <w:szCs w:val="16"/>
              </w:rPr>
            </w:pPr>
          </w:p>
          <w:p w14:paraId="7A0812C9" w14:textId="77777777" w:rsidR="004B70C2" w:rsidRPr="004F5C75" w:rsidRDefault="004B70C2"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Demonstrates high expectations for a subset of students</w:t>
            </w:r>
          </w:p>
          <w:p w14:paraId="22C58F4C" w14:textId="77777777" w:rsidR="004B70C2" w:rsidRPr="004F5C75" w:rsidRDefault="004B70C2" w:rsidP="002C5CBE">
            <w:pPr>
              <w:contextualSpacing/>
              <w:rPr>
                <w:rFonts w:ascii="Times New Roman" w:hAnsi="Times New Roman" w:cs="Times New Roman"/>
                <w:sz w:val="16"/>
                <w:szCs w:val="16"/>
              </w:rPr>
            </w:pPr>
            <w:r w:rsidRPr="004F5C75">
              <w:rPr>
                <w:rFonts w:ascii="Times New Roman" w:hAnsi="Times New Roman" w:cs="Times New Roman"/>
                <w:sz w:val="16"/>
                <w:szCs w:val="16"/>
              </w:rPr>
              <w:t> </w:t>
            </w:r>
          </w:p>
          <w:p w14:paraId="10172E34" w14:textId="77777777" w:rsidR="004B70C2" w:rsidRPr="004F5C75" w:rsidRDefault="004B70C2"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Provides some scaffolding for either behavior or academic needs</w:t>
            </w:r>
          </w:p>
          <w:p w14:paraId="64544154" w14:textId="77777777" w:rsidR="004B70C2" w:rsidRDefault="004B70C2" w:rsidP="002C5CBE">
            <w:pPr>
              <w:spacing w:before="120" w:after="120"/>
              <w:contextualSpacing/>
              <w:rPr>
                <w:rFonts w:ascii="Century Gothic" w:hAnsi="Century Gothic" w:cs="Times New Roman"/>
                <w:color w:val="000000"/>
                <w:sz w:val="16"/>
                <w:szCs w:val="16"/>
              </w:rPr>
            </w:pPr>
          </w:p>
          <w:p w14:paraId="0F5B1573" w14:textId="77777777" w:rsidR="004B70C2" w:rsidRDefault="004B70C2" w:rsidP="002C5CBE">
            <w:pPr>
              <w:spacing w:before="120" w:after="120"/>
              <w:contextualSpacing/>
              <w:rPr>
                <w:rFonts w:ascii="Century Gothic" w:hAnsi="Century Gothic" w:cs="Times New Roman"/>
                <w:color w:val="000000"/>
                <w:sz w:val="16"/>
                <w:szCs w:val="16"/>
              </w:rPr>
            </w:pPr>
          </w:p>
          <w:p w14:paraId="34529FC4" w14:textId="77777777" w:rsidR="004B70C2" w:rsidRDefault="004B70C2" w:rsidP="002C5CBE">
            <w:pPr>
              <w:spacing w:before="120" w:after="120"/>
              <w:contextualSpacing/>
              <w:rPr>
                <w:rFonts w:ascii="Century Gothic" w:hAnsi="Century Gothic" w:cs="Times New Roman"/>
                <w:color w:val="000000"/>
                <w:sz w:val="16"/>
                <w:szCs w:val="16"/>
              </w:rPr>
            </w:pPr>
          </w:p>
          <w:p w14:paraId="60C7E483"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Limited evidence for support of student independence and self-regulation</w:t>
            </w:r>
          </w:p>
          <w:p w14:paraId="6F966C46" w14:textId="77777777" w:rsidR="004B70C2" w:rsidRDefault="004B70C2" w:rsidP="002C5CBE">
            <w:pPr>
              <w:spacing w:before="120" w:after="120"/>
              <w:contextualSpacing/>
              <w:rPr>
                <w:rFonts w:ascii="Century Gothic" w:hAnsi="Century Gothic" w:cs="Times New Roman"/>
                <w:color w:val="000000"/>
                <w:sz w:val="16"/>
                <w:szCs w:val="16"/>
              </w:rPr>
            </w:pPr>
          </w:p>
          <w:p w14:paraId="78C4AED7" w14:textId="77777777" w:rsidR="004B70C2" w:rsidRPr="004F5C75" w:rsidRDefault="004B70C2" w:rsidP="002C5CBE">
            <w:pPr>
              <w:spacing w:before="120" w:after="120"/>
              <w:contextualSpacing/>
              <w:rPr>
                <w:rFonts w:ascii="Times New Roman" w:hAnsi="Times New Roman" w:cs="Times New Roman"/>
                <w:sz w:val="16"/>
                <w:szCs w:val="16"/>
              </w:rPr>
            </w:pPr>
            <w:r>
              <w:rPr>
                <w:rFonts w:ascii="Century Gothic" w:hAnsi="Century Gothic" w:cs="Times New Roman"/>
                <w:color w:val="000000"/>
                <w:sz w:val="16"/>
                <w:szCs w:val="16"/>
              </w:rPr>
              <w:t>S</w:t>
            </w:r>
            <w:r w:rsidRPr="004F5C75">
              <w:rPr>
                <w:rFonts w:ascii="Century Gothic" w:hAnsi="Century Gothic" w:cs="Times New Roman"/>
                <w:color w:val="000000"/>
                <w:sz w:val="16"/>
                <w:szCs w:val="16"/>
              </w:rPr>
              <w:t>upport for collaboration minimally evident</w:t>
            </w:r>
          </w:p>
          <w:p w14:paraId="2C746039" w14:textId="77777777" w:rsidR="004B70C2" w:rsidRDefault="004B70C2" w:rsidP="002C5CBE">
            <w:pPr>
              <w:spacing w:before="120" w:after="120"/>
              <w:contextualSpacing/>
              <w:rPr>
                <w:rFonts w:ascii="Century Gothic" w:hAnsi="Century Gothic" w:cs="Times New Roman"/>
                <w:color w:val="000000"/>
                <w:sz w:val="16"/>
                <w:szCs w:val="16"/>
              </w:rPr>
            </w:pPr>
          </w:p>
          <w:p w14:paraId="079C36C3"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Limited evidence of caring and pleasant behaviors</w:t>
            </w:r>
          </w:p>
          <w:p w14:paraId="0EED9855" w14:textId="77777777" w:rsidR="004B70C2" w:rsidRDefault="004B70C2" w:rsidP="002C5CBE">
            <w:pPr>
              <w:spacing w:before="120" w:after="120"/>
              <w:contextualSpacing/>
              <w:rPr>
                <w:rFonts w:ascii="Century Gothic" w:hAnsi="Century Gothic" w:cs="Times New Roman"/>
                <w:color w:val="000000"/>
                <w:sz w:val="16"/>
                <w:szCs w:val="16"/>
              </w:rPr>
            </w:pPr>
          </w:p>
          <w:p w14:paraId="4BF99EEA"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Ineffective response to student bullying, racism, or sexism</w:t>
            </w:r>
          </w:p>
          <w:p w14:paraId="42524D07" w14:textId="77777777" w:rsidR="004B70C2" w:rsidRDefault="004B70C2" w:rsidP="002C5CBE">
            <w:pPr>
              <w:spacing w:before="120" w:after="120"/>
              <w:contextualSpacing/>
              <w:rPr>
                <w:rFonts w:ascii="Century Gothic" w:hAnsi="Century Gothic" w:cs="Times New Roman"/>
                <w:color w:val="000000"/>
                <w:sz w:val="16"/>
                <w:szCs w:val="16"/>
              </w:rPr>
            </w:pPr>
          </w:p>
          <w:p w14:paraId="6A61CD19" w14:textId="77777777" w:rsidR="004B70C2" w:rsidRDefault="004B70C2" w:rsidP="002C5CBE">
            <w:pPr>
              <w:spacing w:before="120" w:after="120"/>
              <w:contextualSpacing/>
              <w:rPr>
                <w:rFonts w:ascii="Century Gothic" w:hAnsi="Century Gothic" w:cs="Times New Roman"/>
                <w:color w:val="000000"/>
                <w:sz w:val="16"/>
                <w:szCs w:val="16"/>
              </w:rPr>
            </w:pPr>
          </w:p>
          <w:p w14:paraId="450623D4"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Sometimes inclusive of diverse cultural, linguistic backgrounds, multiple points of view</w:t>
            </w:r>
            <w:r w:rsidRPr="004F5C75">
              <w:rPr>
                <w:rFonts w:ascii="Times New Roman" w:hAnsi="Times New Roman" w:cs="Times New Roman"/>
                <w:sz w:val="16"/>
                <w:szCs w:val="16"/>
              </w:rPr>
              <w:t> </w:t>
            </w:r>
          </w:p>
        </w:tc>
        <w:tc>
          <w:tcPr>
            <w:tcW w:w="3194"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17995D80"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 xml:space="preserve">Behavior expectations (norms and procedures) are set, and inconsistently enforced or referenced </w:t>
            </w:r>
          </w:p>
          <w:p w14:paraId="71A4B709" w14:textId="77777777" w:rsidR="004B70C2" w:rsidRDefault="004B70C2" w:rsidP="002C5CBE">
            <w:pPr>
              <w:spacing w:before="120" w:after="120"/>
              <w:contextualSpacing/>
              <w:rPr>
                <w:rFonts w:ascii="Century Gothic" w:hAnsi="Century Gothic" w:cs="Times New Roman"/>
                <w:color w:val="000000"/>
                <w:sz w:val="16"/>
                <w:szCs w:val="16"/>
              </w:rPr>
            </w:pPr>
          </w:p>
          <w:p w14:paraId="570ED5AB"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Demonstrates high expectations for multiple subsets of students</w:t>
            </w:r>
          </w:p>
          <w:p w14:paraId="6F27F5A2" w14:textId="77777777" w:rsidR="004B70C2" w:rsidRDefault="004B70C2" w:rsidP="002C5CBE">
            <w:pPr>
              <w:contextualSpacing/>
              <w:rPr>
                <w:rFonts w:ascii="Century Gothic" w:hAnsi="Century Gothic" w:cs="Times New Roman"/>
                <w:color w:val="000000"/>
                <w:sz w:val="16"/>
                <w:szCs w:val="16"/>
              </w:rPr>
            </w:pPr>
          </w:p>
          <w:p w14:paraId="6B0732FF" w14:textId="77777777" w:rsidR="004B70C2" w:rsidRPr="004F5C75" w:rsidRDefault="004B70C2"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Provides appropriate scaffolding for either behavior or academic needs</w:t>
            </w:r>
          </w:p>
          <w:p w14:paraId="0E3C5740" w14:textId="77777777" w:rsidR="004B70C2" w:rsidRDefault="004B70C2" w:rsidP="002C5CBE">
            <w:pPr>
              <w:spacing w:before="120" w:after="120"/>
              <w:contextualSpacing/>
              <w:rPr>
                <w:rFonts w:ascii="Century Gothic" w:hAnsi="Century Gothic" w:cs="Times New Roman"/>
                <w:color w:val="000000"/>
                <w:sz w:val="16"/>
                <w:szCs w:val="16"/>
              </w:rPr>
            </w:pPr>
          </w:p>
          <w:p w14:paraId="3BEBFA68" w14:textId="77777777" w:rsidR="004B70C2" w:rsidRDefault="004B70C2" w:rsidP="002C5CBE">
            <w:pPr>
              <w:spacing w:before="120" w:after="120"/>
              <w:contextualSpacing/>
              <w:rPr>
                <w:rFonts w:ascii="Century Gothic" w:hAnsi="Century Gothic" w:cs="Times New Roman"/>
                <w:color w:val="000000"/>
                <w:sz w:val="16"/>
                <w:szCs w:val="16"/>
              </w:rPr>
            </w:pPr>
          </w:p>
          <w:p w14:paraId="66F23E8C" w14:textId="77777777" w:rsidR="004B70C2" w:rsidRDefault="004B70C2" w:rsidP="002C5CBE">
            <w:pPr>
              <w:spacing w:before="120" w:after="120"/>
              <w:contextualSpacing/>
              <w:rPr>
                <w:rFonts w:ascii="Century Gothic" w:hAnsi="Century Gothic" w:cs="Times New Roman"/>
                <w:color w:val="000000"/>
                <w:sz w:val="16"/>
                <w:szCs w:val="16"/>
              </w:rPr>
            </w:pPr>
          </w:p>
          <w:p w14:paraId="765667BC"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Encourages independence and self-regulation</w:t>
            </w:r>
          </w:p>
          <w:p w14:paraId="6BD68032" w14:textId="77777777" w:rsidR="004B70C2" w:rsidRDefault="004B70C2" w:rsidP="002C5CBE">
            <w:pPr>
              <w:spacing w:before="120" w:after="120"/>
              <w:contextualSpacing/>
              <w:rPr>
                <w:rFonts w:ascii="Century Gothic" w:hAnsi="Century Gothic" w:cs="Times New Roman"/>
                <w:color w:val="000000"/>
                <w:sz w:val="16"/>
                <w:szCs w:val="16"/>
              </w:rPr>
            </w:pPr>
          </w:p>
          <w:p w14:paraId="1F00E365" w14:textId="77777777" w:rsidR="004B70C2" w:rsidRDefault="004B70C2" w:rsidP="002C5CBE">
            <w:pPr>
              <w:spacing w:before="120" w:after="120"/>
              <w:contextualSpacing/>
              <w:rPr>
                <w:rFonts w:ascii="Century Gothic" w:hAnsi="Century Gothic" w:cs="Times New Roman"/>
                <w:color w:val="000000"/>
                <w:sz w:val="16"/>
                <w:szCs w:val="16"/>
              </w:rPr>
            </w:pPr>
          </w:p>
          <w:p w14:paraId="00205C75"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Encourages collaboration</w:t>
            </w:r>
          </w:p>
          <w:p w14:paraId="7487A1E8" w14:textId="77777777" w:rsidR="004B70C2" w:rsidRDefault="004B70C2" w:rsidP="002C5CBE">
            <w:pPr>
              <w:spacing w:before="120" w:after="120"/>
              <w:contextualSpacing/>
              <w:rPr>
                <w:rFonts w:ascii="Century Gothic" w:hAnsi="Century Gothic" w:cs="Times New Roman"/>
                <w:color w:val="000000"/>
                <w:sz w:val="16"/>
                <w:szCs w:val="16"/>
              </w:rPr>
            </w:pPr>
          </w:p>
          <w:p w14:paraId="125B4456" w14:textId="77777777" w:rsidR="004B70C2" w:rsidRDefault="004B70C2" w:rsidP="002C5CBE">
            <w:pPr>
              <w:spacing w:before="120" w:after="120"/>
              <w:contextualSpacing/>
              <w:rPr>
                <w:rFonts w:ascii="Century Gothic" w:hAnsi="Century Gothic" w:cs="Times New Roman"/>
                <w:color w:val="000000"/>
                <w:sz w:val="16"/>
                <w:szCs w:val="16"/>
              </w:rPr>
            </w:pPr>
          </w:p>
          <w:p w14:paraId="52594D44"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 xml:space="preserve">Caring and pleasant </w:t>
            </w:r>
          </w:p>
          <w:p w14:paraId="46F6021E" w14:textId="77777777" w:rsidR="004B70C2" w:rsidRDefault="004B70C2" w:rsidP="002C5CBE">
            <w:pPr>
              <w:spacing w:before="120" w:after="120"/>
              <w:contextualSpacing/>
              <w:rPr>
                <w:rFonts w:ascii="Century Gothic" w:hAnsi="Century Gothic" w:cs="Times New Roman"/>
                <w:color w:val="000000"/>
                <w:sz w:val="16"/>
                <w:szCs w:val="16"/>
              </w:rPr>
            </w:pPr>
          </w:p>
          <w:p w14:paraId="66BC1FA0" w14:textId="77777777" w:rsidR="004B70C2" w:rsidRDefault="004B70C2" w:rsidP="002C5CBE">
            <w:pPr>
              <w:spacing w:before="120" w:after="120"/>
              <w:contextualSpacing/>
              <w:rPr>
                <w:rFonts w:ascii="Century Gothic" w:hAnsi="Century Gothic" w:cs="Times New Roman"/>
                <w:color w:val="000000"/>
                <w:sz w:val="16"/>
                <w:szCs w:val="16"/>
              </w:rPr>
            </w:pPr>
          </w:p>
          <w:p w14:paraId="5A161816"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Appropriate response to student bullying, racism, or sexism in response to school code of conduct</w:t>
            </w:r>
          </w:p>
          <w:p w14:paraId="1CA6F177" w14:textId="77777777" w:rsidR="004B70C2" w:rsidRDefault="004B70C2" w:rsidP="002C5CBE">
            <w:pPr>
              <w:spacing w:before="120" w:after="120"/>
              <w:contextualSpacing/>
              <w:rPr>
                <w:rFonts w:ascii="Century Gothic" w:hAnsi="Century Gothic" w:cs="Times New Roman"/>
                <w:color w:val="000000"/>
                <w:sz w:val="16"/>
                <w:szCs w:val="16"/>
              </w:rPr>
            </w:pPr>
          </w:p>
          <w:p w14:paraId="4B8A242B"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Inviting diverse cultural, linguistic backgrounds, multiple points of view</w:t>
            </w:r>
          </w:p>
        </w:tc>
        <w:tc>
          <w:tcPr>
            <w:tcW w:w="3194"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0D9A5978"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Behavior expectations (norms and procedures) are set, and consistently enforced or referenced</w:t>
            </w:r>
          </w:p>
          <w:p w14:paraId="75670DE2" w14:textId="77777777" w:rsidR="004B70C2" w:rsidRDefault="004B70C2" w:rsidP="002C5CBE">
            <w:pPr>
              <w:contextualSpacing/>
              <w:rPr>
                <w:rFonts w:ascii="Century Gothic" w:hAnsi="Century Gothic" w:cs="Times New Roman"/>
                <w:color w:val="000000"/>
                <w:sz w:val="16"/>
                <w:szCs w:val="16"/>
              </w:rPr>
            </w:pPr>
          </w:p>
          <w:p w14:paraId="0D8C8746" w14:textId="77777777" w:rsidR="004B70C2" w:rsidRPr="004F5C75" w:rsidRDefault="004B70C2"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Demonstrates high expectations for all students</w:t>
            </w:r>
          </w:p>
          <w:p w14:paraId="632E38C2" w14:textId="77777777" w:rsidR="004B70C2" w:rsidRPr="004F5C75" w:rsidRDefault="004B70C2" w:rsidP="002C5CBE">
            <w:pPr>
              <w:contextualSpacing/>
              <w:rPr>
                <w:rFonts w:ascii="Times New Roman" w:hAnsi="Times New Roman" w:cs="Times New Roman"/>
                <w:sz w:val="16"/>
                <w:szCs w:val="16"/>
              </w:rPr>
            </w:pPr>
            <w:r w:rsidRPr="004F5C75">
              <w:rPr>
                <w:rFonts w:ascii="Times New Roman" w:hAnsi="Times New Roman" w:cs="Times New Roman"/>
                <w:sz w:val="16"/>
                <w:szCs w:val="16"/>
              </w:rPr>
              <w:t> </w:t>
            </w:r>
          </w:p>
          <w:p w14:paraId="7F444A62" w14:textId="77777777" w:rsidR="004B70C2" w:rsidRPr="004F5C75" w:rsidRDefault="004B70C2"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Provides appropriate and individualized scaffolding for both behavior and academic needs</w:t>
            </w:r>
          </w:p>
          <w:p w14:paraId="79E67E9E" w14:textId="77777777" w:rsidR="004B70C2" w:rsidRDefault="004B70C2" w:rsidP="002C5CBE">
            <w:pPr>
              <w:spacing w:before="120" w:after="120"/>
              <w:contextualSpacing/>
              <w:rPr>
                <w:rFonts w:ascii="Century Gothic" w:hAnsi="Century Gothic" w:cs="Times New Roman"/>
                <w:color w:val="000000"/>
                <w:sz w:val="16"/>
                <w:szCs w:val="16"/>
              </w:rPr>
            </w:pPr>
          </w:p>
          <w:p w14:paraId="1A947EB1" w14:textId="77777777" w:rsidR="004B70C2" w:rsidRDefault="004B70C2" w:rsidP="002C5CBE">
            <w:pPr>
              <w:spacing w:before="120" w:after="120"/>
              <w:contextualSpacing/>
              <w:rPr>
                <w:rFonts w:ascii="Century Gothic" w:hAnsi="Century Gothic" w:cs="Times New Roman"/>
                <w:color w:val="000000"/>
                <w:sz w:val="16"/>
                <w:szCs w:val="16"/>
              </w:rPr>
            </w:pPr>
          </w:p>
          <w:p w14:paraId="4DCD198D"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Classroom environment supports student independence and self-regulation</w:t>
            </w:r>
          </w:p>
          <w:p w14:paraId="505A1A7A" w14:textId="77777777" w:rsidR="004B70C2" w:rsidRDefault="004B70C2" w:rsidP="002C5CBE">
            <w:pPr>
              <w:spacing w:before="120" w:after="120"/>
              <w:contextualSpacing/>
              <w:rPr>
                <w:rFonts w:ascii="Century Gothic" w:hAnsi="Century Gothic" w:cs="Times New Roman"/>
                <w:color w:val="000000"/>
                <w:sz w:val="16"/>
                <w:szCs w:val="16"/>
              </w:rPr>
            </w:pPr>
          </w:p>
          <w:p w14:paraId="2BB69582"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Classroom environment supports collaboration</w:t>
            </w:r>
          </w:p>
          <w:p w14:paraId="1692783E" w14:textId="77777777" w:rsidR="004B70C2" w:rsidRDefault="004B70C2" w:rsidP="002C5CBE">
            <w:pPr>
              <w:spacing w:before="120" w:after="120"/>
              <w:contextualSpacing/>
              <w:rPr>
                <w:rFonts w:ascii="Century Gothic" w:hAnsi="Century Gothic" w:cs="Times New Roman"/>
                <w:color w:val="000000"/>
                <w:sz w:val="16"/>
                <w:szCs w:val="16"/>
              </w:rPr>
            </w:pPr>
          </w:p>
          <w:p w14:paraId="0C1B981A"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Interactions characterized by mutual respect</w:t>
            </w:r>
          </w:p>
          <w:p w14:paraId="19A6CC0E" w14:textId="77777777" w:rsidR="004B70C2" w:rsidRDefault="004B70C2" w:rsidP="002C5CBE">
            <w:pPr>
              <w:spacing w:before="120" w:after="120"/>
              <w:contextualSpacing/>
              <w:rPr>
                <w:rFonts w:ascii="Century Gothic" w:hAnsi="Century Gothic" w:cs="Times New Roman"/>
                <w:color w:val="000000"/>
                <w:sz w:val="16"/>
                <w:szCs w:val="16"/>
              </w:rPr>
            </w:pPr>
          </w:p>
          <w:p w14:paraId="2EEEE7D0"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Norms in place to prevent student bullying, racism, or sexism</w:t>
            </w:r>
          </w:p>
          <w:p w14:paraId="1E3FEF48" w14:textId="77777777" w:rsidR="004B70C2" w:rsidRDefault="004B70C2" w:rsidP="002C5CBE">
            <w:pPr>
              <w:spacing w:before="120" w:after="120"/>
              <w:contextualSpacing/>
              <w:rPr>
                <w:rFonts w:ascii="Century Gothic" w:hAnsi="Century Gothic" w:cs="Times New Roman"/>
                <w:color w:val="000000"/>
                <w:sz w:val="16"/>
                <w:szCs w:val="16"/>
              </w:rPr>
            </w:pPr>
          </w:p>
          <w:p w14:paraId="15CB5308" w14:textId="77777777" w:rsidR="004B70C2" w:rsidRDefault="004B70C2" w:rsidP="002C5CBE">
            <w:pPr>
              <w:spacing w:before="120" w:after="120"/>
              <w:contextualSpacing/>
              <w:rPr>
                <w:rFonts w:ascii="Century Gothic" w:hAnsi="Century Gothic" w:cs="Times New Roman"/>
                <w:color w:val="000000"/>
                <w:sz w:val="16"/>
                <w:szCs w:val="16"/>
              </w:rPr>
            </w:pPr>
          </w:p>
          <w:p w14:paraId="343D2463" w14:textId="77777777" w:rsidR="004B70C2" w:rsidRPr="004F5C75" w:rsidRDefault="004B70C2" w:rsidP="002C5CBE">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Culturally responsive pedagogy evidenced (Inclusive of diverse cultural, linguistic backgrounds, multiple points of view)</w:t>
            </w:r>
          </w:p>
        </w:tc>
        <w:tc>
          <w:tcPr>
            <w:tcW w:w="1350"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extDirection w:val="btLr"/>
            <w:hideMark/>
          </w:tcPr>
          <w:p w14:paraId="28A9B292" w14:textId="77777777" w:rsidR="004B70C2" w:rsidRPr="004F5C75" w:rsidRDefault="004B70C2" w:rsidP="002C5CBE">
            <w:pPr>
              <w:ind w:left="113" w:right="522"/>
              <w:rPr>
                <w:rFonts w:ascii="Times New Roman" w:hAnsi="Times New Roman" w:cs="Times New Roman"/>
                <w:sz w:val="16"/>
                <w:szCs w:val="16"/>
              </w:rPr>
            </w:pPr>
            <w:r w:rsidRPr="004F5C75">
              <w:rPr>
                <w:rFonts w:ascii="Times New Roman" w:hAnsi="Times New Roman" w:cs="Times New Roman"/>
                <w:sz w:val="16"/>
                <w:szCs w:val="16"/>
              </w:rPr>
              <w:t> </w:t>
            </w:r>
          </w:p>
          <w:p w14:paraId="11346542" w14:textId="77777777" w:rsidR="004B70C2" w:rsidRPr="004F5C75" w:rsidRDefault="004B70C2" w:rsidP="002C5CBE">
            <w:pPr>
              <w:ind w:left="113" w:right="522"/>
              <w:rPr>
                <w:rFonts w:ascii="Times New Roman" w:hAnsi="Times New Roman" w:cs="Times New Roman"/>
                <w:sz w:val="16"/>
                <w:szCs w:val="16"/>
              </w:rPr>
            </w:pPr>
            <w:r w:rsidRPr="004F5C75">
              <w:rPr>
                <w:rFonts w:ascii="Times New Roman" w:hAnsi="Times New Roman" w:cs="Times New Roman"/>
                <w:sz w:val="16"/>
                <w:szCs w:val="16"/>
              </w:rPr>
              <w:t>  </w:t>
            </w:r>
          </w:p>
          <w:p w14:paraId="221D3CC4" w14:textId="77777777" w:rsidR="004B70C2" w:rsidRPr="004F5C75" w:rsidRDefault="004B70C2" w:rsidP="002C5CBE">
            <w:pPr>
              <w:ind w:left="720" w:right="522"/>
              <w:rPr>
                <w:rFonts w:ascii="Times New Roman" w:hAnsi="Times New Roman" w:cs="Times New Roman"/>
                <w:sz w:val="16"/>
                <w:szCs w:val="16"/>
              </w:rPr>
            </w:pPr>
            <w:r w:rsidRPr="004F5C75">
              <w:rPr>
                <w:rFonts w:ascii="Century Gothic" w:hAnsi="Century Gothic" w:cs="Times New Roman"/>
                <w:i/>
                <w:iCs/>
                <w:color w:val="000000"/>
                <w:sz w:val="16"/>
                <w:szCs w:val="16"/>
              </w:rPr>
              <w:t>To be completed by partner districts, based on respective expectations and/or observation tools.</w:t>
            </w:r>
          </w:p>
        </w:tc>
      </w:tr>
      <w:tr w:rsidR="004B70C2" w:rsidRPr="004F5C75" w14:paraId="0675663D" w14:textId="77777777" w:rsidTr="00686C83">
        <w:trPr>
          <w:trHeight w:val="420"/>
        </w:trPr>
        <w:tc>
          <w:tcPr>
            <w:tcW w:w="14125" w:type="dxa"/>
            <w:gridSpan w:val="5"/>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CF38D02" w14:textId="77777777" w:rsidR="004B70C2" w:rsidRPr="004F5C75" w:rsidRDefault="004B70C2" w:rsidP="002C5CBE">
            <w:pPr>
              <w:spacing w:before="120" w:after="120"/>
              <w:rPr>
                <w:rFonts w:ascii="Times New Roman" w:hAnsi="Times New Roman" w:cs="Times New Roman"/>
              </w:rPr>
            </w:pPr>
            <w:r>
              <w:rPr>
                <w:rFonts w:ascii="Century Gothic" w:hAnsi="Century Gothic" w:cs="Times New Roman"/>
                <w:b/>
                <w:bCs/>
                <w:color w:val="FFFFFF"/>
                <w:sz w:val="20"/>
                <w:szCs w:val="20"/>
              </w:rPr>
              <w:t>Action Plan</w:t>
            </w:r>
          </w:p>
        </w:tc>
      </w:tr>
      <w:tr w:rsidR="004B70C2" w:rsidRPr="004F5C75" w14:paraId="40258AEB" w14:textId="77777777" w:rsidTr="00686C83">
        <w:trPr>
          <w:trHeight w:val="1200"/>
        </w:trPr>
        <w:tc>
          <w:tcPr>
            <w:tcW w:w="14125" w:type="dxa"/>
            <w:gridSpan w:val="5"/>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60DFE3D6" w14:textId="77777777" w:rsidR="004B70C2" w:rsidRPr="00017E8B" w:rsidRDefault="004B70C2" w:rsidP="002C5CBE">
            <w:pPr>
              <w:spacing w:before="120" w:after="120"/>
              <w:rPr>
                <w:rFonts w:ascii="Times New Roman" w:hAnsi="Times New Roman" w:cs="Times New Roman"/>
                <w:sz w:val="18"/>
                <w:szCs w:val="18"/>
              </w:rPr>
            </w:pPr>
            <w:r w:rsidRPr="00017E8B">
              <w:rPr>
                <w:rFonts w:ascii="Century Gothic" w:hAnsi="Century Gothic" w:cs="Times New Roman"/>
                <w:b/>
                <w:bCs/>
                <w:color w:val="000000"/>
                <w:sz w:val="18"/>
                <w:szCs w:val="18"/>
              </w:rPr>
              <w:t>Classroom not safe</w:t>
            </w:r>
          </w:p>
          <w:p w14:paraId="083472FF" w14:textId="77777777" w:rsidR="004B70C2" w:rsidRPr="00017E8B" w:rsidRDefault="004B70C2" w:rsidP="002C5CBE">
            <w:pPr>
              <w:spacing w:before="120" w:after="120"/>
              <w:rPr>
                <w:rFonts w:ascii="Times New Roman" w:hAnsi="Times New Roman" w:cs="Times New Roman"/>
                <w:sz w:val="18"/>
                <w:szCs w:val="18"/>
              </w:rPr>
            </w:pPr>
            <w:r w:rsidRPr="00017E8B">
              <w:rPr>
                <w:rFonts w:ascii="Century Gothic" w:hAnsi="Century Gothic" w:cs="Times New Roman"/>
                <w:b/>
                <w:bCs/>
                <w:color w:val="000000"/>
                <w:sz w:val="18"/>
                <w:szCs w:val="18"/>
              </w:rPr>
              <w:t>Not responsive to student bullying, racism, or sexism</w:t>
            </w:r>
          </w:p>
          <w:p w14:paraId="5F2C437A" w14:textId="77777777" w:rsidR="004B70C2" w:rsidRPr="004F5C75" w:rsidRDefault="004B70C2" w:rsidP="002C5CBE">
            <w:pPr>
              <w:spacing w:before="120" w:after="120"/>
              <w:rPr>
                <w:rFonts w:ascii="Times New Roman" w:hAnsi="Times New Roman" w:cs="Times New Roman"/>
              </w:rPr>
            </w:pPr>
            <w:r w:rsidRPr="00017E8B">
              <w:rPr>
                <w:rFonts w:ascii="Century Gothic" w:hAnsi="Century Gothic" w:cs="Times New Roman"/>
                <w:b/>
                <w:bCs/>
                <w:color w:val="000000"/>
                <w:sz w:val="18"/>
                <w:szCs w:val="18"/>
              </w:rPr>
              <w:t>Interactions not characterized by mutual respect</w:t>
            </w:r>
          </w:p>
        </w:tc>
      </w:tr>
    </w:tbl>
    <w:p w14:paraId="7B4F2CEA" w14:textId="77777777" w:rsidR="004B70C2" w:rsidRPr="004F5C75" w:rsidRDefault="004B70C2" w:rsidP="004B70C2">
      <w:pPr>
        <w:ind w:left="-990"/>
        <w:rPr>
          <w:rFonts w:ascii="Times New Roman" w:hAnsi="Times New Roman" w:cs="Times New Roman"/>
        </w:rPr>
      </w:pPr>
      <w:r w:rsidRPr="004F5C75">
        <w:rPr>
          <w:rFonts w:ascii="Times New Roman" w:hAnsi="Times New Roman" w:cs="Times New Roman"/>
        </w:rPr>
        <w:t> </w:t>
      </w:r>
    </w:p>
    <w:p w14:paraId="5BD5AEFD" w14:textId="77777777" w:rsidR="00F93DB2" w:rsidRDefault="00F93DB2" w:rsidP="004B70C2">
      <w:pPr>
        <w:ind w:left="-810" w:firstLine="810"/>
        <w:rPr>
          <w:rFonts w:ascii="Century Gothic" w:hAnsi="Century Gothic" w:cs="Times New Roman"/>
          <w:b/>
          <w:bCs/>
          <w:color w:val="000000"/>
          <w:sz w:val="28"/>
          <w:szCs w:val="28"/>
        </w:rPr>
      </w:pPr>
    </w:p>
    <w:p w14:paraId="54A792F9" w14:textId="74202232" w:rsidR="000937D0" w:rsidRPr="001B3F90" w:rsidRDefault="007F0206" w:rsidP="004B70C2">
      <w:pPr>
        <w:ind w:left="-810" w:firstLine="810"/>
        <w:rPr>
          <w:rFonts w:ascii="Times New Roman" w:hAnsi="Times New Roman" w:cs="Times New Roman"/>
          <w:sz w:val="28"/>
          <w:szCs w:val="28"/>
        </w:rPr>
      </w:pPr>
      <w:r>
        <w:rPr>
          <w:rFonts w:ascii="Century Gothic" w:hAnsi="Century Gothic" w:cs="Times New Roman"/>
          <w:b/>
          <w:bCs/>
          <w:color w:val="000000"/>
          <w:sz w:val="28"/>
          <w:szCs w:val="28"/>
        </w:rPr>
        <w:lastRenderedPageBreak/>
        <w:t>Appendix C</w:t>
      </w:r>
      <w:r w:rsidR="004B70C2">
        <w:rPr>
          <w:rFonts w:ascii="Century Gothic" w:hAnsi="Century Gothic" w:cs="Times New Roman"/>
          <w:b/>
          <w:bCs/>
          <w:color w:val="000000"/>
          <w:sz w:val="28"/>
          <w:szCs w:val="28"/>
        </w:rPr>
        <w:t xml:space="preserve">:  </w:t>
      </w:r>
      <w:r w:rsidR="000937D0" w:rsidRPr="001B3F90">
        <w:rPr>
          <w:rFonts w:ascii="Century Gothic" w:hAnsi="Century Gothic" w:cs="Times New Roman"/>
          <w:b/>
          <w:bCs/>
          <w:color w:val="000000"/>
          <w:sz w:val="28"/>
          <w:szCs w:val="28"/>
        </w:rPr>
        <w:t>K</w:t>
      </w:r>
      <w:r w:rsidR="000937D0">
        <w:rPr>
          <w:rFonts w:ascii="Century Gothic" w:hAnsi="Century Gothic" w:cs="Times New Roman"/>
          <w:b/>
          <w:bCs/>
          <w:color w:val="000000"/>
          <w:sz w:val="28"/>
          <w:szCs w:val="28"/>
        </w:rPr>
        <w:t>nowledge of the Learner (1 of 1)</w:t>
      </w:r>
    </w:p>
    <w:p w14:paraId="3BBE47EE" w14:textId="77777777" w:rsidR="000937D0" w:rsidRPr="004F5C75" w:rsidRDefault="000937D0" w:rsidP="000937D0">
      <w:pPr>
        <w:ind w:left="-990"/>
        <w:rPr>
          <w:rFonts w:ascii="Times New Roman" w:hAnsi="Times New Roman" w:cs="Times New Roman"/>
        </w:rPr>
      </w:pPr>
      <w:r w:rsidRPr="004F5C75">
        <w:rPr>
          <w:rFonts w:ascii="Times New Roman" w:hAnsi="Times New Roman" w:cs="Times New Roman"/>
        </w:rPr>
        <w:t> </w:t>
      </w:r>
    </w:p>
    <w:tbl>
      <w:tblPr>
        <w:tblW w:w="14102" w:type="dxa"/>
        <w:tblInd w:w="-5" w:type="dxa"/>
        <w:tblCellMar>
          <w:top w:w="15" w:type="dxa"/>
          <w:left w:w="15" w:type="dxa"/>
          <w:bottom w:w="15" w:type="dxa"/>
          <w:right w:w="15" w:type="dxa"/>
        </w:tblCellMar>
        <w:tblLook w:val="04A0" w:firstRow="1" w:lastRow="0" w:firstColumn="1" w:lastColumn="0" w:noHBand="0" w:noVBand="1"/>
      </w:tblPr>
      <w:tblGrid>
        <w:gridCol w:w="3196"/>
        <w:gridCol w:w="3184"/>
        <w:gridCol w:w="3184"/>
        <w:gridCol w:w="3185"/>
        <w:gridCol w:w="1353"/>
      </w:tblGrid>
      <w:tr w:rsidR="000937D0" w:rsidRPr="004F5C75" w14:paraId="078C17E7" w14:textId="77777777" w:rsidTr="002C5CBE">
        <w:trPr>
          <w:trHeight w:val="70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0DDA3767" w14:textId="5FE9CA49" w:rsidR="000937D0" w:rsidRPr="004F5C75" w:rsidRDefault="000937D0" w:rsidP="002C5CBE">
            <w:pPr>
              <w:ind w:left="15"/>
              <w:rPr>
                <w:rFonts w:ascii="Times New Roman" w:hAnsi="Times New Roman" w:cs="Times New Roman"/>
              </w:rPr>
            </w:pPr>
            <w:r w:rsidRPr="004F5C75">
              <w:rPr>
                <w:rFonts w:ascii="Century Gothic" w:hAnsi="Century Gothic" w:cs="Times New Roman"/>
                <w:b/>
                <w:bCs/>
                <w:color w:val="000000"/>
                <w:sz w:val="20"/>
                <w:szCs w:val="20"/>
              </w:rPr>
              <w:t>1.1 Apply knowledge of students, including their prior experiences, interests, and social-emotional learning needs, as well as their funds of knowledge and cultural, language, and socioeconomic backgrounds, to eng</w:t>
            </w:r>
            <w:r w:rsidR="00BF3CFD">
              <w:rPr>
                <w:rFonts w:ascii="Century Gothic" w:hAnsi="Century Gothic" w:cs="Times New Roman"/>
                <w:b/>
                <w:bCs/>
                <w:color w:val="000000"/>
                <w:sz w:val="20"/>
                <w:szCs w:val="20"/>
              </w:rPr>
              <w:t>age them in learning. (Related s</w:t>
            </w:r>
            <w:r w:rsidRPr="004F5C75">
              <w:rPr>
                <w:rFonts w:ascii="Century Gothic" w:hAnsi="Century Gothic" w:cs="Times New Roman"/>
                <w:b/>
                <w:bCs/>
                <w:color w:val="000000"/>
                <w:sz w:val="20"/>
                <w:szCs w:val="20"/>
              </w:rPr>
              <w:t>tandard 1.3)</w:t>
            </w:r>
          </w:p>
        </w:tc>
      </w:tr>
      <w:tr w:rsidR="000937D0" w:rsidRPr="004F5C75" w14:paraId="28681C46" w14:textId="77777777" w:rsidTr="00686C83">
        <w:trPr>
          <w:trHeight w:val="240"/>
        </w:trPr>
        <w:tc>
          <w:tcPr>
            <w:tcW w:w="3187"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247DB636" w14:textId="77777777" w:rsidR="000937D0" w:rsidRPr="004F5C75" w:rsidRDefault="000937D0" w:rsidP="002C5CBE">
            <w:pPr>
              <w:jc w:val="center"/>
              <w:rPr>
                <w:rFonts w:ascii="Times New Roman" w:hAnsi="Times New Roman" w:cs="Times New Roman"/>
              </w:rPr>
            </w:pPr>
            <w:r w:rsidRPr="004F5C75">
              <w:rPr>
                <w:rFonts w:ascii="Times New Roman" w:hAnsi="Times New Roman" w:cs="Times New Roman"/>
              </w:rPr>
              <w:t> </w:t>
            </w:r>
            <w:r>
              <w:rPr>
                <w:rFonts w:ascii="Century Gothic" w:hAnsi="Century Gothic" w:cs="Times New Roman"/>
                <w:b/>
                <w:bCs/>
                <w:color w:val="FFFFFF"/>
                <w:sz w:val="20"/>
                <w:szCs w:val="20"/>
              </w:rPr>
              <w:t>Ineffective</w:t>
            </w:r>
          </w:p>
          <w:p w14:paraId="05C3FF6D" w14:textId="77777777" w:rsidR="000937D0" w:rsidRPr="004F5C75" w:rsidRDefault="000937D0" w:rsidP="002C5CBE">
            <w:pPr>
              <w:ind w:left="15"/>
              <w:jc w:val="center"/>
              <w:rPr>
                <w:rFonts w:ascii="Times New Roman" w:hAnsi="Times New Roman" w:cs="Times New Roman"/>
              </w:rPr>
            </w:pPr>
            <w:r>
              <w:rPr>
                <w:rFonts w:ascii="Century Gothic" w:hAnsi="Century Gothic" w:cs="Times New Roman"/>
                <w:b/>
                <w:bCs/>
                <w:color w:val="FFFFFF"/>
                <w:sz w:val="20"/>
                <w:szCs w:val="20"/>
              </w:rPr>
              <w:t>(0</w:t>
            </w:r>
            <w:r w:rsidRPr="004F5C75">
              <w:rPr>
                <w:rFonts w:ascii="Century Gothic" w:hAnsi="Century Gothic" w:cs="Times New Roman"/>
                <w:b/>
                <w:bCs/>
                <w:color w:val="FFFFFF"/>
                <w:sz w:val="20"/>
                <w:szCs w:val="20"/>
              </w:rPr>
              <w:t>)</w:t>
            </w:r>
          </w:p>
        </w:tc>
        <w:tc>
          <w:tcPr>
            <w:tcW w:w="3187"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4B2AA8DA" w14:textId="77777777" w:rsidR="000937D0" w:rsidRPr="004F5C75" w:rsidRDefault="000937D0" w:rsidP="002C5CBE">
            <w:pPr>
              <w:jc w:val="center"/>
              <w:rPr>
                <w:rFonts w:ascii="Times New Roman" w:hAnsi="Times New Roman" w:cs="Times New Roman"/>
              </w:rPr>
            </w:pPr>
            <w:r>
              <w:rPr>
                <w:rFonts w:ascii="Century Gothic" w:hAnsi="Century Gothic" w:cs="Times New Roman"/>
                <w:b/>
                <w:bCs/>
                <w:color w:val="FFFFFF"/>
                <w:sz w:val="20"/>
                <w:szCs w:val="20"/>
              </w:rPr>
              <w:t>Emerging</w:t>
            </w:r>
          </w:p>
          <w:p w14:paraId="3E9C8C23" w14:textId="77777777" w:rsidR="000937D0" w:rsidRPr="004F5C75" w:rsidRDefault="000937D0" w:rsidP="002C5CBE">
            <w:pPr>
              <w:jc w:val="center"/>
              <w:rPr>
                <w:rFonts w:ascii="Times New Roman" w:hAnsi="Times New Roman" w:cs="Times New Roman"/>
              </w:rPr>
            </w:pPr>
            <w:r>
              <w:rPr>
                <w:rFonts w:ascii="Century Gothic" w:hAnsi="Century Gothic" w:cs="Times New Roman"/>
                <w:b/>
                <w:bCs/>
                <w:color w:val="FFFFFF"/>
                <w:sz w:val="20"/>
                <w:szCs w:val="20"/>
              </w:rPr>
              <w:t>(1)</w:t>
            </w:r>
          </w:p>
        </w:tc>
        <w:tc>
          <w:tcPr>
            <w:tcW w:w="3187"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16B8E57F" w14:textId="77777777" w:rsidR="000937D0" w:rsidRPr="004F5C75" w:rsidRDefault="000937D0" w:rsidP="002C5CBE">
            <w:pPr>
              <w:jc w:val="center"/>
              <w:rPr>
                <w:rFonts w:ascii="Times New Roman" w:hAnsi="Times New Roman" w:cs="Times New Roman"/>
              </w:rPr>
            </w:pPr>
            <w:r w:rsidRPr="004F5C75">
              <w:rPr>
                <w:rFonts w:ascii="Century Gothic" w:hAnsi="Century Gothic" w:cs="Times New Roman"/>
                <w:b/>
                <w:bCs/>
                <w:color w:val="FFFFFF"/>
                <w:sz w:val="20"/>
                <w:szCs w:val="20"/>
              </w:rPr>
              <w:t>Practicing</w:t>
            </w:r>
          </w:p>
          <w:p w14:paraId="4E48F740" w14:textId="77777777" w:rsidR="000937D0" w:rsidRPr="004F5C75" w:rsidRDefault="000937D0" w:rsidP="002C5CBE">
            <w:pPr>
              <w:jc w:val="center"/>
              <w:rPr>
                <w:rFonts w:ascii="Times New Roman" w:hAnsi="Times New Roman" w:cs="Times New Roman"/>
              </w:rPr>
            </w:pPr>
            <w:r>
              <w:rPr>
                <w:rFonts w:ascii="Century Gothic" w:hAnsi="Century Gothic" w:cs="Times New Roman"/>
                <w:b/>
                <w:bCs/>
                <w:color w:val="FFFFFF"/>
                <w:sz w:val="20"/>
                <w:szCs w:val="20"/>
              </w:rPr>
              <w:t>(2</w:t>
            </w:r>
            <w:r w:rsidRPr="004F5C75">
              <w:rPr>
                <w:rFonts w:ascii="Century Gothic" w:hAnsi="Century Gothic" w:cs="Times New Roman"/>
                <w:b/>
                <w:bCs/>
                <w:color w:val="FFFFFF"/>
                <w:sz w:val="20"/>
                <w:szCs w:val="20"/>
              </w:rPr>
              <w:t>)</w:t>
            </w:r>
          </w:p>
        </w:tc>
        <w:tc>
          <w:tcPr>
            <w:tcW w:w="3188"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0424257" w14:textId="77777777" w:rsidR="000937D0" w:rsidRPr="004F5C75" w:rsidRDefault="000937D0" w:rsidP="002C5CBE">
            <w:pPr>
              <w:jc w:val="center"/>
              <w:rPr>
                <w:rFonts w:ascii="Times New Roman" w:hAnsi="Times New Roman" w:cs="Times New Roman"/>
              </w:rPr>
            </w:pPr>
            <w:r w:rsidRPr="004F5C75">
              <w:rPr>
                <w:rFonts w:ascii="Century Gothic" w:hAnsi="Century Gothic" w:cs="Times New Roman"/>
                <w:b/>
                <w:bCs/>
                <w:color w:val="FFFFFF"/>
                <w:sz w:val="20"/>
                <w:szCs w:val="20"/>
              </w:rPr>
              <w:t>Applying</w:t>
            </w:r>
          </w:p>
          <w:p w14:paraId="68F7F99E" w14:textId="77777777" w:rsidR="000937D0" w:rsidRPr="004F5C75" w:rsidRDefault="000937D0" w:rsidP="002C5CBE">
            <w:pPr>
              <w:jc w:val="center"/>
              <w:rPr>
                <w:rFonts w:ascii="Times New Roman" w:hAnsi="Times New Roman" w:cs="Times New Roman"/>
              </w:rPr>
            </w:pPr>
            <w:r>
              <w:rPr>
                <w:rFonts w:ascii="Century Gothic" w:hAnsi="Century Gothic" w:cs="Times New Roman"/>
                <w:b/>
                <w:bCs/>
                <w:color w:val="FFFFFF"/>
                <w:sz w:val="20"/>
                <w:szCs w:val="20"/>
              </w:rPr>
              <w:t>(3</w:t>
            </w:r>
            <w:r w:rsidRPr="004F5C75">
              <w:rPr>
                <w:rFonts w:ascii="Century Gothic" w:hAnsi="Century Gothic" w:cs="Times New Roman"/>
                <w:b/>
                <w:bCs/>
                <w:color w:val="FFFFFF"/>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C2FFF76" w14:textId="77777777" w:rsidR="000937D0" w:rsidRPr="004F5C75" w:rsidRDefault="000937D0" w:rsidP="002C5CBE">
            <w:pPr>
              <w:jc w:val="center"/>
              <w:rPr>
                <w:rFonts w:ascii="Times New Roman" w:hAnsi="Times New Roman" w:cs="Times New Roman"/>
              </w:rPr>
            </w:pPr>
            <w:r w:rsidRPr="004F5C75">
              <w:rPr>
                <w:rFonts w:ascii="Century Gothic" w:hAnsi="Century Gothic" w:cs="Times New Roman"/>
                <w:b/>
                <w:bCs/>
                <w:color w:val="FFFFFF"/>
                <w:sz w:val="20"/>
                <w:szCs w:val="20"/>
              </w:rPr>
              <w:t>Induction</w:t>
            </w:r>
          </w:p>
        </w:tc>
      </w:tr>
      <w:tr w:rsidR="000937D0" w:rsidRPr="004F5C75" w14:paraId="62BFA0A0" w14:textId="77777777" w:rsidTr="00686C83">
        <w:trPr>
          <w:cantSplit/>
          <w:trHeight w:val="3060"/>
        </w:trPr>
        <w:tc>
          <w:tcPr>
            <w:tcW w:w="3187"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3D116B11" w14:textId="77777777" w:rsidR="000937D0" w:rsidRPr="004F5C75"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Instruction and/or artifacts in room do not show evidence of consideration of students’ prior experiences, interests, social-emotional learning needs, and cultural and linguistic backgrounds</w:t>
            </w:r>
          </w:p>
          <w:p w14:paraId="60454982" w14:textId="77777777" w:rsidR="000937D0" w:rsidRDefault="000937D0" w:rsidP="002C5CBE">
            <w:pPr>
              <w:contextualSpacing/>
              <w:rPr>
                <w:rFonts w:ascii="Century Gothic" w:hAnsi="Century Gothic" w:cs="Times New Roman"/>
                <w:color w:val="000000"/>
                <w:sz w:val="16"/>
                <w:szCs w:val="16"/>
              </w:rPr>
            </w:pPr>
          </w:p>
          <w:p w14:paraId="5D21F45D" w14:textId="77777777" w:rsidR="000937D0"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No focus on students, families, and richness of out-of-school experiences in the lesson</w:t>
            </w:r>
          </w:p>
          <w:p w14:paraId="7AA88273" w14:textId="77777777" w:rsidR="000937D0" w:rsidRDefault="000937D0" w:rsidP="002C5CBE">
            <w:pPr>
              <w:contextualSpacing/>
              <w:rPr>
                <w:rFonts w:ascii="Times New Roman" w:hAnsi="Times New Roman" w:cs="Times New Roman"/>
                <w:sz w:val="16"/>
                <w:szCs w:val="16"/>
              </w:rPr>
            </w:pPr>
          </w:p>
          <w:p w14:paraId="2DA180D8" w14:textId="77777777" w:rsidR="000937D0" w:rsidRDefault="000937D0" w:rsidP="002C5CBE">
            <w:pPr>
              <w:contextualSpacing/>
              <w:rPr>
                <w:rFonts w:ascii="Century Gothic" w:hAnsi="Century Gothic" w:cs="Times New Roman"/>
                <w:color w:val="000000"/>
                <w:sz w:val="16"/>
                <w:szCs w:val="16"/>
              </w:rPr>
            </w:pPr>
          </w:p>
          <w:p w14:paraId="27D8BD1B" w14:textId="77777777" w:rsidR="000937D0" w:rsidRPr="004F5C75"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Knowledge of the stude</w:t>
            </w:r>
            <w:r>
              <w:rPr>
                <w:rFonts w:ascii="Century Gothic" w:hAnsi="Century Gothic" w:cs="Times New Roman"/>
                <w:color w:val="000000"/>
                <w:sz w:val="16"/>
                <w:szCs w:val="16"/>
              </w:rPr>
              <w:t xml:space="preserve">nts is not applied to create a culture </w:t>
            </w:r>
            <w:r w:rsidRPr="004F5C75">
              <w:rPr>
                <w:rFonts w:ascii="Century Gothic" w:hAnsi="Century Gothic" w:cs="Times New Roman"/>
                <w:color w:val="000000"/>
                <w:sz w:val="16"/>
                <w:szCs w:val="16"/>
              </w:rPr>
              <w:t xml:space="preserve">where students appear motivated, engaged, and active in their </w:t>
            </w:r>
            <w:r>
              <w:rPr>
                <w:rFonts w:ascii="Century Gothic" w:hAnsi="Century Gothic" w:cs="Times New Roman"/>
                <w:color w:val="000000"/>
                <w:sz w:val="16"/>
                <w:szCs w:val="16"/>
              </w:rPr>
              <w:t>l</w:t>
            </w:r>
            <w:r w:rsidRPr="004F5C75">
              <w:rPr>
                <w:rFonts w:ascii="Century Gothic" w:hAnsi="Century Gothic" w:cs="Times New Roman"/>
                <w:color w:val="000000"/>
                <w:sz w:val="16"/>
                <w:szCs w:val="16"/>
              </w:rPr>
              <w:t>earning</w:t>
            </w:r>
            <w:r w:rsidRPr="004F5C75">
              <w:rPr>
                <w:rFonts w:ascii="Times New Roman" w:hAnsi="Times New Roman" w:cs="Times New Roman"/>
                <w:sz w:val="16"/>
                <w:szCs w:val="16"/>
              </w:rPr>
              <w:t> </w:t>
            </w:r>
          </w:p>
          <w:p w14:paraId="40DB7818" w14:textId="77777777" w:rsidR="000937D0" w:rsidRPr="004F5C75" w:rsidRDefault="000937D0" w:rsidP="002C5CBE">
            <w:pPr>
              <w:contextualSpacing/>
              <w:rPr>
                <w:rFonts w:ascii="Times New Roman" w:hAnsi="Times New Roman" w:cs="Times New Roman"/>
                <w:sz w:val="16"/>
                <w:szCs w:val="16"/>
              </w:rPr>
            </w:pPr>
            <w:r w:rsidRPr="004F5C75">
              <w:rPr>
                <w:rFonts w:ascii="Times New Roman" w:hAnsi="Times New Roman" w:cs="Times New Roman"/>
                <w:sz w:val="16"/>
                <w:szCs w:val="16"/>
              </w:rPr>
              <w:t> </w:t>
            </w:r>
          </w:p>
        </w:tc>
        <w:tc>
          <w:tcPr>
            <w:tcW w:w="3187"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3E9B0EE7" w14:textId="77777777" w:rsidR="000937D0" w:rsidRPr="004F5C75"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Instruction and/or artifacts in room rarely show evidence of consideration of students’ prior experiences, interests, social-emotional learning needs, and cultural and linguistic backgrounds</w:t>
            </w:r>
          </w:p>
          <w:p w14:paraId="5D979A1E" w14:textId="77777777" w:rsidR="000937D0" w:rsidRPr="004F5C75" w:rsidRDefault="000937D0" w:rsidP="002C5CBE">
            <w:pPr>
              <w:contextualSpacing/>
              <w:rPr>
                <w:rFonts w:ascii="Times New Roman" w:hAnsi="Times New Roman" w:cs="Times New Roman"/>
                <w:sz w:val="16"/>
                <w:szCs w:val="16"/>
              </w:rPr>
            </w:pPr>
            <w:r w:rsidRPr="004F5C75">
              <w:rPr>
                <w:rFonts w:ascii="Times New Roman" w:hAnsi="Times New Roman" w:cs="Times New Roman"/>
                <w:sz w:val="16"/>
                <w:szCs w:val="16"/>
              </w:rPr>
              <w:t> </w:t>
            </w:r>
          </w:p>
          <w:p w14:paraId="1C0067D0" w14:textId="77777777" w:rsidR="000937D0"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Minimal focus on students, families, and richness of out-of-school experiences in the lesson</w:t>
            </w:r>
          </w:p>
          <w:p w14:paraId="569B5427" w14:textId="77777777" w:rsidR="000937D0" w:rsidRDefault="000937D0" w:rsidP="002C5CBE">
            <w:pPr>
              <w:contextualSpacing/>
              <w:rPr>
                <w:rFonts w:ascii="Times New Roman" w:hAnsi="Times New Roman" w:cs="Times New Roman"/>
                <w:sz w:val="16"/>
                <w:szCs w:val="16"/>
              </w:rPr>
            </w:pPr>
          </w:p>
          <w:p w14:paraId="1FF841D9" w14:textId="77777777" w:rsidR="000937D0" w:rsidRDefault="000937D0" w:rsidP="002C5CBE">
            <w:pPr>
              <w:contextualSpacing/>
              <w:rPr>
                <w:rFonts w:ascii="Century Gothic" w:hAnsi="Century Gothic" w:cs="Times New Roman"/>
                <w:color w:val="000000"/>
                <w:sz w:val="16"/>
                <w:szCs w:val="16"/>
              </w:rPr>
            </w:pPr>
          </w:p>
          <w:p w14:paraId="1202E7F8" w14:textId="77777777" w:rsidR="000937D0" w:rsidRPr="004F5C75"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Knowledge of the students is applied, but students appear minimally motivated, engaged, and active in their learning</w:t>
            </w:r>
          </w:p>
        </w:tc>
        <w:tc>
          <w:tcPr>
            <w:tcW w:w="3187"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1489C92C" w14:textId="77777777" w:rsidR="000937D0" w:rsidRPr="004F5C75"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 xml:space="preserve">Instruction and/or artifacts in room frequently show evidence of consideration of students’ prior experiences, interests, </w:t>
            </w:r>
            <w:r>
              <w:rPr>
                <w:rFonts w:ascii="Century Gothic" w:hAnsi="Century Gothic" w:cs="Times New Roman"/>
                <w:color w:val="000000"/>
                <w:sz w:val="16"/>
                <w:szCs w:val="16"/>
              </w:rPr>
              <w:t xml:space="preserve">social-emotional learning needs </w:t>
            </w:r>
            <w:r w:rsidRPr="004F5C75">
              <w:rPr>
                <w:rFonts w:ascii="Century Gothic" w:hAnsi="Century Gothic" w:cs="Times New Roman"/>
                <w:color w:val="000000"/>
                <w:sz w:val="16"/>
                <w:szCs w:val="16"/>
              </w:rPr>
              <w:t>and cultural and linguistic backgrounds</w:t>
            </w:r>
          </w:p>
          <w:p w14:paraId="04F759AE" w14:textId="77777777" w:rsidR="000937D0" w:rsidRDefault="000937D0" w:rsidP="002C5CBE">
            <w:pPr>
              <w:contextualSpacing/>
              <w:rPr>
                <w:rFonts w:ascii="Century Gothic" w:hAnsi="Century Gothic" w:cs="Times New Roman"/>
                <w:color w:val="000000"/>
                <w:sz w:val="16"/>
                <w:szCs w:val="16"/>
              </w:rPr>
            </w:pPr>
          </w:p>
          <w:p w14:paraId="203820A2" w14:textId="77777777" w:rsidR="000937D0" w:rsidRPr="004F5C75"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Lack of emphasis on what students and families know and/or no focus on richness of students out-of-school experiences in the lesson</w:t>
            </w:r>
          </w:p>
          <w:p w14:paraId="2448B813" w14:textId="77777777" w:rsidR="000937D0" w:rsidRPr="004F5C75" w:rsidRDefault="000937D0" w:rsidP="002C5CBE">
            <w:pPr>
              <w:contextualSpacing/>
              <w:rPr>
                <w:rFonts w:ascii="Times New Roman" w:hAnsi="Times New Roman" w:cs="Times New Roman"/>
                <w:sz w:val="16"/>
                <w:szCs w:val="16"/>
              </w:rPr>
            </w:pPr>
            <w:r w:rsidRPr="004F5C75">
              <w:rPr>
                <w:rFonts w:ascii="Times New Roman" w:hAnsi="Times New Roman" w:cs="Times New Roman"/>
                <w:sz w:val="16"/>
                <w:szCs w:val="16"/>
              </w:rPr>
              <w:t> </w:t>
            </w:r>
          </w:p>
          <w:p w14:paraId="14CA86D9" w14:textId="77777777" w:rsidR="000937D0" w:rsidRPr="004F5C75"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Knowledge of the students is applied, and students appear motivated, engaged, and active in their learning</w:t>
            </w:r>
          </w:p>
          <w:p w14:paraId="38A3F36C" w14:textId="77777777" w:rsidR="000937D0" w:rsidRPr="004F5C75" w:rsidRDefault="000937D0" w:rsidP="002C5CBE">
            <w:pPr>
              <w:contextualSpacing/>
              <w:rPr>
                <w:rFonts w:ascii="Times New Roman" w:hAnsi="Times New Roman" w:cs="Times New Roman"/>
                <w:sz w:val="16"/>
                <w:szCs w:val="16"/>
              </w:rPr>
            </w:pPr>
            <w:r w:rsidRPr="004F5C75">
              <w:rPr>
                <w:rFonts w:ascii="Times New Roman" w:hAnsi="Times New Roman" w:cs="Times New Roman"/>
                <w:sz w:val="16"/>
                <w:szCs w:val="16"/>
              </w:rPr>
              <w:t> </w:t>
            </w:r>
          </w:p>
        </w:tc>
        <w:tc>
          <w:tcPr>
            <w:tcW w:w="3188"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04BE3FBE" w14:textId="77777777" w:rsidR="000937D0" w:rsidRPr="004F5C75"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Instruction and/or artifacts in room consistently show evidence of consideration of students’ prior experiences, interests, social-emotional learning needs, and cultural and linguistic backgrounds</w:t>
            </w:r>
          </w:p>
          <w:p w14:paraId="11A016C5" w14:textId="77777777" w:rsidR="000937D0" w:rsidRDefault="000937D0" w:rsidP="002C5CBE">
            <w:pPr>
              <w:contextualSpacing/>
              <w:rPr>
                <w:rFonts w:ascii="Century Gothic" w:hAnsi="Century Gothic" w:cs="Times New Roman"/>
                <w:color w:val="000000"/>
                <w:sz w:val="16"/>
                <w:szCs w:val="16"/>
              </w:rPr>
            </w:pPr>
          </w:p>
          <w:p w14:paraId="459646A1" w14:textId="77777777" w:rsidR="000937D0" w:rsidRPr="004F5C75"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Emphasis on what students and families know and richness of their out-of-school experiences in the lesson</w:t>
            </w:r>
          </w:p>
          <w:p w14:paraId="312057C5" w14:textId="77777777" w:rsidR="000937D0" w:rsidRPr="004F5C75" w:rsidRDefault="000937D0" w:rsidP="002C5CBE">
            <w:pPr>
              <w:contextualSpacing/>
              <w:rPr>
                <w:rFonts w:ascii="Times New Roman" w:hAnsi="Times New Roman" w:cs="Times New Roman"/>
                <w:sz w:val="16"/>
                <w:szCs w:val="16"/>
              </w:rPr>
            </w:pPr>
            <w:r w:rsidRPr="004F5C75">
              <w:rPr>
                <w:rFonts w:ascii="Times New Roman" w:hAnsi="Times New Roman" w:cs="Times New Roman"/>
                <w:sz w:val="16"/>
                <w:szCs w:val="16"/>
              </w:rPr>
              <w:t> </w:t>
            </w:r>
          </w:p>
          <w:p w14:paraId="40D3ECC5" w14:textId="77777777" w:rsidR="000937D0" w:rsidRPr="004F5C75" w:rsidRDefault="000937D0" w:rsidP="002C5CBE">
            <w:pPr>
              <w:contextualSpacing/>
              <w:rPr>
                <w:rFonts w:ascii="Times New Roman" w:hAnsi="Times New Roman" w:cs="Times New Roman"/>
                <w:sz w:val="16"/>
                <w:szCs w:val="16"/>
              </w:rPr>
            </w:pPr>
            <w:r w:rsidRPr="004F5C75">
              <w:rPr>
                <w:rFonts w:ascii="Century Gothic" w:hAnsi="Century Gothic" w:cs="Times New Roman"/>
                <w:color w:val="000000"/>
                <w:sz w:val="16"/>
                <w:szCs w:val="16"/>
              </w:rPr>
              <w:t>Knowledge of the students is applied to create a culture where students appear highly motivated, engage</w:t>
            </w:r>
            <w:r>
              <w:rPr>
                <w:rFonts w:ascii="Century Gothic" w:hAnsi="Century Gothic" w:cs="Times New Roman"/>
                <w:color w:val="000000"/>
                <w:sz w:val="16"/>
                <w:szCs w:val="16"/>
              </w:rPr>
              <w:t>d, and active in their learning</w:t>
            </w:r>
          </w:p>
        </w:tc>
        <w:tc>
          <w:tcPr>
            <w:tcW w:w="0" w:type="auto"/>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extDirection w:val="btLr"/>
            <w:hideMark/>
          </w:tcPr>
          <w:p w14:paraId="1D2F10FE" w14:textId="77777777" w:rsidR="000937D0" w:rsidRPr="004F5C75" w:rsidRDefault="000937D0" w:rsidP="002C5CBE">
            <w:pPr>
              <w:ind w:left="113" w:right="522"/>
              <w:jc w:val="center"/>
              <w:rPr>
                <w:rFonts w:ascii="Times New Roman" w:hAnsi="Times New Roman" w:cs="Times New Roman"/>
                <w:sz w:val="16"/>
                <w:szCs w:val="16"/>
              </w:rPr>
            </w:pPr>
          </w:p>
          <w:p w14:paraId="31ABA86E" w14:textId="77777777" w:rsidR="000937D0" w:rsidRPr="004F5C75" w:rsidRDefault="000937D0" w:rsidP="002C5CBE">
            <w:pPr>
              <w:ind w:left="113" w:right="522"/>
              <w:jc w:val="center"/>
              <w:rPr>
                <w:rFonts w:ascii="Times New Roman" w:hAnsi="Times New Roman" w:cs="Times New Roman"/>
                <w:sz w:val="16"/>
                <w:szCs w:val="16"/>
              </w:rPr>
            </w:pPr>
          </w:p>
          <w:p w14:paraId="21695ABB" w14:textId="77777777" w:rsidR="000937D0" w:rsidRPr="004F5C75" w:rsidRDefault="000937D0" w:rsidP="002C5CBE">
            <w:pPr>
              <w:ind w:left="113" w:right="113"/>
              <w:rPr>
                <w:rFonts w:ascii="Times New Roman" w:hAnsi="Times New Roman" w:cs="Times New Roman"/>
                <w:sz w:val="16"/>
                <w:szCs w:val="16"/>
              </w:rPr>
            </w:pPr>
            <w:r w:rsidRPr="004F5C75">
              <w:rPr>
                <w:rFonts w:ascii="Century Gothic" w:hAnsi="Century Gothic" w:cs="Times New Roman"/>
                <w:i/>
                <w:iCs/>
                <w:color w:val="000000"/>
                <w:sz w:val="16"/>
                <w:szCs w:val="16"/>
              </w:rPr>
              <w:t>To be completed by partner districts, based on respective expectations and/or observation tools.</w:t>
            </w:r>
          </w:p>
          <w:p w14:paraId="61CA7872" w14:textId="77777777" w:rsidR="000937D0" w:rsidRPr="004F5C75" w:rsidRDefault="000937D0" w:rsidP="002C5CBE">
            <w:pPr>
              <w:ind w:left="113" w:right="113"/>
              <w:rPr>
                <w:rFonts w:ascii="Times New Roman" w:hAnsi="Times New Roman" w:cs="Times New Roman"/>
                <w:sz w:val="16"/>
                <w:szCs w:val="16"/>
              </w:rPr>
            </w:pPr>
          </w:p>
          <w:p w14:paraId="2F7B9651" w14:textId="77777777" w:rsidR="000937D0" w:rsidRPr="004F5C75" w:rsidRDefault="000937D0" w:rsidP="002C5CBE">
            <w:pPr>
              <w:ind w:left="113" w:right="113"/>
              <w:jc w:val="center"/>
              <w:rPr>
                <w:rFonts w:ascii="Times New Roman" w:hAnsi="Times New Roman" w:cs="Times New Roman"/>
                <w:sz w:val="16"/>
                <w:szCs w:val="16"/>
              </w:rPr>
            </w:pPr>
          </w:p>
          <w:p w14:paraId="3342604B" w14:textId="77777777" w:rsidR="000937D0" w:rsidRPr="004F5C75" w:rsidRDefault="000937D0" w:rsidP="002C5CBE">
            <w:pPr>
              <w:ind w:left="113" w:right="113"/>
              <w:jc w:val="center"/>
              <w:rPr>
                <w:rFonts w:ascii="Times New Roman" w:hAnsi="Times New Roman" w:cs="Times New Roman"/>
                <w:sz w:val="16"/>
                <w:szCs w:val="16"/>
              </w:rPr>
            </w:pPr>
          </w:p>
          <w:p w14:paraId="1474DFEF" w14:textId="77777777" w:rsidR="000937D0" w:rsidRPr="004F5C75" w:rsidRDefault="000937D0" w:rsidP="002C5CBE">
            <w:pPr>
              <w:ind w:left="113" w:right="113"/>
              <w:jc w:val="center"/>
              <w:rPr>
                <w:rFonts w:ascii="Times New Roman" w:hAnsi="Times New Roman" w:cs="Times New Roman"/>
                <w:sz w:val="16"/>
                <w:szCs w:val="16"/>
              </w:rPr>
            </w:pPr>
          </w:p>
        </w:tc>
      </w:tr>
      <w:tr w:rsidR="000937D0" w:rsidRPr="004F5C75" w14:paraId="51847060" w14:textId="77777777" w:rsidTr="00686C83">
        <w:trPr>
          <w:trHeight w:val="42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C81FAEE" w14:textId="77777777" w:rsidR="000937D0" w:rsidRPr="004F5C75" w:rsidRDefault="000937D0" w:rsidP="002C5CBE">
            <w:pPr>
              <w:spacing w:before="120" w:after="120"/>
              <w:rPr>
                <w:rFonts w:ascii="Times New Roman" w:hAnsi="Times New Roman" w:cs="Times New Roman"/>
              </w:rPr>
            </w:pPr>
            <w:r>
              <w:rPr>
                <w:rFonts w:ascii="Century Gothic" w:hAnsi="Century Gothic" w:cs="Times New Roman"/>
                <w:b/>
                <w:bCs/>
                <w:color w:val="FFFFFF"/>
                <w:sz w:val="20"/>
                <w:szCs w:val="20"/>
              </w:rPr>
              <w:t>Action Plan</w:t>
            </w:r>
          </w:p>
        </w:tc>
      </w:tr>
      <w:tr w:rsidR="000937D0" w:rsidRPr="004F5C75" w14:paraId="1A28D32D" w14:textId="77777777" w:rsidTr="00686C83">
        <w:trPr>
          <w:trHeight w:val="1200"/>
        </w:trPr>
        <w:tc>
          <w:tcPr>
            <w:tcW w:w="0" w:type="auto"/>
            <w:gridSpan w:val="5"/>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60D7ECB6" w14:textId="77777777" w:rsidR="000937D0" w:rsidRPr="004F5C75" w:rsidRDefault="000937D0" w:rsidP="002C5CBE">
            <w:pPr>
              <w:spacing w:before="120" w:after="120"/>
              <w:rPr>
                <w:rFonts w:ascii="Times New Roman" w:hAnsi="Times New Roman" w:cs="Times New Roman"/>
              </w:rPr>
            </w:pPr>
            <w:r>
              <w:rPr>
                <w:rFonts w:ascii="Century Gothic" w:hAnsi="Century Gothic" w:cs="Times New Roman"/>
                <w:b/>
                <w:bCs/>
                <w:color w:val="000000"/>
                <w:sz w:val="18"/>
                <w:szCs w:val="18"/>
              </w:rPr>
              <w:t xml:space="preserve">Does not acquire or </w:t>
            </w:r>
            <w:r w:rsidRPr="004F5C75">
              <w:rPr>
                <w:rFonts w:ascii="Century Gothic" w:hAnsi="Century Gothic" w:cs="Times New Roman"/>
                <w:b/>
                <w:bCs/>
                <w:color w:val="000000"/>
                <w:sz w:val="18"/>
                <w:szCs w:val="18"/>
              </w:rPr>
              <w:t>apply knowledge of students</w:t>
            </w:r>
          </w:p>
          <w:p w14:paraId="56A0FA27" w14:textId="77777777" w:rsidR="000937D0" w:rsidRPr="004F5C75" w:rsidRDefault="000937D0" w:rsidP="002C5CBE">
            <w:pPr>
              <w:spacing w:before="120" w:after="120"/>
              <w:rPr>
                <w:rFonts w:ascii="Times New Roman" w:hAnsi="Times New Roman" w:cs="Times New Roman"/>
              </w:rPr>
            </w:pPr>
            <w:r w:rsidRPr="004F5C75">
              <w:rPr>
                <w:rFonts w:ascii="Century Gothic" w:hAnsi="Century Gothic" w:cs="Times New Roman"/>
                <w:b/>
                <w:bCs/>
                <w:color w:val="000000"/>
                <w:sz w:val="18"/>
                <w:szCs w:val="18"/>
              </w:rPr>
              <w:t>Respect for the diversity of students in the classroom is not demonstrated</w:t>
            </w:r>
          </w:p>
          <w:p w14:paraId="78A9838E" w14:textId="77777777" w:rsidR="000937D0" w:rsidRPr="004F5C75" w:rsidRDefault="000937D0" w:rsidP="002C5CBE">
            <w:pPr>
              <w:spacing w:before="120" w:after="120"/>
              <w:rPr>
                <w:rFonts w:ascii="Times New Roman" w:hAnsi="Times New Roman" w:cs="Times New Roman"/>
              </w:rPr>
            </w:pPr>
            <w:r w:rsidRPr="004F5C75">
              <w:rPr>
                <w:rFonts w:ascii="Century Gothic" w:hAnsi="Century Gothic" w:cs="Times New Roman"/>
                <w:b/>
                <w:bCs/>
                <w:color w:val="000000"/>
                <w:sz w:val="18"/>
                <w:szCs w:val="18"/>
              </w:rPr>
              <w:t>Deficit language used</w:t>
            </w:r>
          </w:p>
        </w:tc>
      </w:tr>
    </w:tbl>
    <w:p w14:paraId="2B3A311A" w14:textId="77777777" w:rsidR="000937D0" w:rsidRPr="004F5C75" w:rsidRDefault="000937D0" w:rsidP="000937D0">
      <w:pPr>
        <w:ind w:left="-990"/>
        <w:rPr>
          <w:rFonts w:ascii="Times New Roman" w:hAnsi="Times New Roman" w:cs="Times New Roman"/>
        </w:rPr>
      </w:pPr>
      <w:r w:rsidRPr="004F5C75">
        <w:rPr>
          <w:rFonts w:ascii="Times New Roman" w:hAnsi="Times New Roman" w:cs="Times New Roman"/>
        </w:rPr>
        <w:t> </w:t>
      </w:r>
    </w:p>
    <w:p w14:paraId="727A7E6B" w14:textId="77777777" w:rsidR="000937D0" w:rsidRDefault="000937D0" w:rsidP="000937D0">
      <w:pPr>
        <w:ind w:left="-810"/>
        <w:rPr>
          <w:rFonts w:ascii="Times New Roman" w:hAnsi="Times New Roman" w:cs="Times New Roman"/>
        </w:rPr>
      </w:pPr>
      <w:r w:rsidRPr="004F5C75">
        <w:rPr>
          <w:rFonts w:ascii="Times New Roman" w:hAnsi="Times New Roman" w:cs="Times New Roman"/>
        </w:rPr>
        <w:t> </w:t>
      </w:r>
    </w:p>
    <w:p w14:paraId="6050D61D" w14:textId="77777777" w:rsidR="000937D0" w:rsidRPr="004F5C75" w:rsidRDefault="000937D0" w:rsidP="000937D0">
      <w:pPr>
        <w:ind w:left="-810"/>
        <w:rPr>
          <w:rFonts w:ascii="Times New Roman" w:hAnsi="Times New Roman" w:cs="Times New Roman"/>
        </w:rPr>
      </w:pPr>
    </w:p>
    <w:p w14:paraId="1833117F" w14:textId="77777777" w:rsidR="000937D0" w:rsidRDefault="000937D0" w:rsidP="000937D0">
      <w:pPr>
        <w:rPr>
          <w:rFonts w:ascii="Century Gothic" w:hAnsi="Century Gothic" w:cs="Times New Roman"/>
          <w:b/>
          <w:bCs/>
          <w:color w:val="000000"/>
        </w:rPr>
      </w:pPr>
    </w:p>
    <w:p w14:paraId="7A32EB62" w14:textId="77777777" w:rsidR="000937D0" w:rsidRDefault="000937D0" w:rsidP="000937D0">
      <w:pPr>
        <w:rPr>
          <w:rFonts w:ascii="Century Gothic" w:hAnsi="Century Gothic" w:cs="Times New Roman"/>
          <w:b/>
          <w:bCs/>
          <w:color w:val="000000"/>
          <w:sz w:val="28"/>
          <w:szCs w:val="28"/>
        </w:rPr>
      </w:pPr>
    </w:p>
    <w:p w14:paraId="0E7CFBED" w14:textId="77777777" w:rsidR="000937D0" w:rsidRDefault="000937D0" w:rsidP="000937D0">
      <w:pPr>
        <w:ind w:left="-990" w:firstLine="990"/>
        <w:rPr>
          <w:rFonts w:ascii="Century Gothic" w:hAnsi="Century Gothic" w:cs="Times New Roman"/>
          <w:b/>
          <w:bCs/>
          <w:color w:val="000000"/>
          <w:sz w:val="28"/>
          <w:szCs w:val="28"/>
        </w:rPr>
      </w:pPr>
    </w:p>
    <w:p w14:paraId="6BD9672C" w14:textId="77777777" w:rsidR="000937D0" w:rsidRDefault="000937D0" w:rsidP="000937D0">
      <w:pPr>
        <w:ind w:left="-990" w:firstLine="990"/>
        <w:rPr>
          <w:rFonts w:ascii="Century Gothic" w:hAnsi="Century Gothic" w:cs="Times New Roman"/>
          <w:b/>
          <w:bCs/>
          <w:color w:val="000000"/>
          <w:sz w:val="28"/>
          <w:szCs w:val="28"/>
        </w:rPr>
      </w:pPr>
    </w:p>
    <w:p w14:paraId="0E57E60B" w14:textId="77777777" w:rsidR="000937D0" w:rsidRDefault="000937D0" w:rsidP="000937D0">
      <w:pPr>
        <w:ind w:left="-990" w:firstLine="990"/>
        <w:rPr>
          <w:rFonts w:ascii="Century Gothic" w:hAnsi="Century Gothic" w:cs="Times New Roman"/>
          <w:b/>
          <w:bCs/>
          <w:color w:val="000000"/>
          <w:sz w:val="28"/>
          <w:szCs w:val="28"/>
        </w:rPr>
      </w:pPr>
    </w:p>
    <w:p w14:paraId="5D20EC91" w14:textId="77777777" w:rsidR="000937D0" w:rsidRDefault="000937D0" w:rsidP="000937D0">
      <w:pPr>
        <w:ind w:left="-990" w:firstLine="990"/>
        <w:rPr>
          <w:rFonts w:ascii="Century Gothic" w:hAnsi="Century Gothic" w:cs="Times New Roman"/>
          <w:b/>
          <w:bCs/>
          <w:color w:val="000000"/>
          <w:sz w:val="28"/>
          <w:szCs w:val="28"/>
        </w:rPr>
      </w:pPr>
    </w:p>
    <w:p w14:paraId="2FA71819" w14:textId="77777777" w:rsidR="00F93DB2" w:rsidRDefault="00F93DB2" w:rsidP="00642656">
      <w:pPr>
        <w:rPr>
          <w:rFonts w:ascii="Century Gothic" w:hAnsi="Century Gothic" w:cs="Times New Roman"/>
          <w:b/>
          <w:bCs/>
          <w:color w:val="000000"/>
          <w:sz w:val="28"/>
          <w:szCs w:val="28"/>
        </w:rPr>
      </w:pPr>
    </w:p>
    <w:p w14:paraId="03C23E0E" w14:textId="4181154A" w:rsidR="0090054C" w:rsidRPr="002561B9" w:rsidRDefault="007F0206" w:rsidP="0090054C">
      <w:pPr>
        <w:spacing w:after="240"/>
        <w:rPr>
          <w:rFonts w:ascii="Times New Roman" w:hAnsi="Times New Roman" w:cs="Times New Roman"/>
          <w:sz w:val="28"/>
          <w:szCs w:val="28"/>
        </w:rPr>
      </w:pPr>
      <w:r>
        <w:rPr>
          <w:rFonts w:ascii="Century Gothic" w:hAnsi="Century Gothic" w:cs="Times New Roman"/>
          <w:b/>
          <w:bCs/>
          <w:color w:val="000000"/>
          <w:sz w:val="28"/>
          <w:szCs w:val="28"/>
        </w:rPr>
        <w:lastRenderedPageBreak/>
        <w:t>Appendix D</w:t>
      </w:r>
      <w:r w:rsidR="004B70C2">
        <w:rPr>
          <w:rFonts w:ascii="Century Gothic" w:hAnsi="Century Gothic" w:cs="Times New Roman"/>
          <w:b/>
          <w:bCs/>
          <w:color w:val="000000"/>
          <w:sz w:val="28"/>
          <w:szCs w:val="28"/>
        </w:rPr>
        <w:t xml:space="preserve">:  </w:t>
      </w:r>
      <w:r w:rsidR="0090054C" w:rsidRPr="002561B9">
        <w:rPr>
          <w:rFonts w:ascii="Century Gothic" w:hAnsi="Century Gothic" w:cs="Times New Roman"/>
          <w:b/>
          <w:bCs/>
          <w:color w:val="000000"/>
          <w:sz w:val="28"/>
          <w:szCs w:val="28"/>
        </w:rPr>
        <w:t>Assessment and Monitoring of Student Learning (1 of 1)</w:t>
      </w:r>
    </w:p>
    <w:tbl>
      <w:tblPr>
        <w:tblW w:w="14102" w:type="dxa"/>
        <w:tblInd w:w="-5" w:type="dxa"/>
        <w:tblLayout w:type="fixed"/>
        <w:tblCellMar>
          <w:top w:w="15" w:type="dxa"/>
          <w:left w:w="15" w:type="dxa"/>
          <w:bottom w:w="15" w:type="dxa"/>
          <w:right w:w="15" w:type="dxa"/>
        </w:tblCellMar>
        <w:tblLook w:val="04A0" w:firstRow="1" w:lastRow="0" w:firstColumn="1" w:lastColumn="0" w:noHBand="0" w:noVBand="1"/>
      </w:tblPr>
      <w:tblGrid>
        <w:gridCol w:w="3103"/>
        <w:gridCol w:w="3104"/>
        <w:gridCol w:w="3104"/>
        <w:gridCol w:w="3104"/>
        <w:gridCol w:w="1687"/>
      </w:tblGrid>
      <w:tr w:rsidR="0090054C" w:rsidRPr="004F5C75" w14:paraId="41AB321C" w14:textId="77777777" w:rsidTr="005A1A6B">
        <w:trPr>
          <w:trHeight w:val="700"/>
        </w:trPr>
        <w:tc>
          <w:tcPr>
            <w:tcW w:w="14102" w:type="dxa"/>
            <w:gridSpan w:val="5"/>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4DD363DF" w14:textId="1ADC868B" w:rsidR="0090054C" w:rsidRPr="004F5C75" w:rsidRDefault="0090054C" w:rsidP="005A1A6B">
            <w:pPr>
              <w:ind w:left="15"/>
              <w:rPr>
                <w:rFonts w:ascii="Times New Roman" w:hAnsi="Times New Roman" w:cs="Times New Roman"/>
              </w:rPr>
            </w:pPr>
            <w:r>
              <w:rPr>
                <w:rFonts w:ascii="Century Gothic" w:hAnsi="Century Gothic" w:cs="Times New Roman"/>
                <w:b/>
                <w:bCs/>
                <w:color w:val="000000"/>
                <w:sz w:val="20"/>
                <w:szCs w:val="20"/>
              </w:rPr>
              <w:t xml:space="preserve">5.1 </w:t>
            </w:r>
            <w:r w:rsidRPr="004F5C75">
              <w:rPr>
                <w:rFonts w:ascii="Century Gothic" w:hAnsi="Century Gothic" w:cs="Times New Roman"/>
                <w:b/>
                <w:bCs/>
                <w:color w:val="000000"/>
                <w:sz w:val="20"/>
                <w:szCs w:val="20"/>
              </w:rPr>
              <w:t>Apply knowledge of the purposes, characteristics, and appropriate uses of different types of assessments (e.g., diagnostic, informal, formal, progress-monitoring, formative, summative, and performance) to design and administer classroom assessments, including use of sco</w:t>
            </w:r>
            <w:r w:rsidR="00BF3CFD">
              <w:rPr>
                <w:rFonts w:ascii="Century Gothic" w:hAnsi="Century Gothic" w:cs="Times New Roman"/>
                <w:b/>
                <w:bCs/>
                <w:color w:val="000000"/>
                <w:sz w:val="20"/>
                <w:szCs w:val="20"/>
              </w:rPr>
              <w:t>ring rubrics. (Related standard</w:t>
            </w:r>
            <w:r w:rsidRPr="004F5C75">
              <w:rPr>
                <w:rFonts w:ascii="Century Gothic" w:hAnsi="Century Gothic" w:cs="Times New Roman"/>
                <w:b/>
                <w:bCs/>
                <w:color w:val="000000"/>
                <w:sz w:val="20"/>
                <w:szCs w:val="20"/>
              </w:rPr>
              <w:t xml:space="preserve"> 1.8)</w:t>
            </w:r>
          </w:p>
        </w:tc>
      </w:tr>
      <w:tr w:rsidR="0090054C" w:rsidRPr="004F5C75" w14:paraId="4D0B9274" w14:textId="77777777" w:rsidTr="00686C83">
        <w:trPr>
          <w:trHeight w:val="240"/>
        </w:trPr>
        <w:tc>
          <w:tcPr>
            <w:tcW w:w="3103"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FAE3CAE" w14:textId="02326CCB" w:rsidR="0090054C" w:rsidRPr="004F5C75" w:rsidRDefault="0090054C" w:rsidP="005A1A6B">
            <w:pPr>
              <w:jc w:val="center"/>
              <w:rPr>
                <w:rFonts w:ascii="Times New Roman" w:hAnsi="Times New Roman" w:cs="Times New Roman"/>
              </w:rPr>
            </w:pPr>
            <w:r w:rsidRPr="004F5C75">
              <w:rPr>
                <w:rFonts w:ascii="Times New Roman" w:hAnsi="Times New Roman" w:cs="Times New Roman"/>
              </w:rPr>
              <w:t> </w:t>
            </w:r>
            <w:r w:rsidR="00E01482">
              <w:rPr>
                <w:rFonts w:ascii="Century Gothic" w:hAnsi="Century Gothic" w:cs="Times New Roman"/>
                <w:b/>
                <w:bCs/>
                <w:color w:val="FFFFFF"/>
                <w:sz w:val="20"/>
                <w:szCs w:val="20"/>
              </w:rPr>
              <w:t>Ineffective</w:t>
            </w:r>
          </w:p>
          <w:p w14:paraId="3A5AB741" w14:textId="3E9CE5AA" w:rsidR="0090054C" w:rsidRPr="004F5C75" w:rsidRDefault="00E01482" w:rsidP="005A1A6B">
            <w:pPr>
              <w:ind w:left="15"/>
              <w:jc w:val="center"/>
              <w:rPr>
                <w:rFonts w:ascii="Times New Roman" w:hAnsi="Times New Roman" w:cs="Times New Roman"/>
              </w:rPr>
            </w:pPr>
            <w:r>
              <w:rPr>
                <w:rFonts w:ascii="Century Gothic" w:hAnsi="Century Gothic" w:cs="Times New Roman"/>
                <w:b/>
                <w:bCs/>
                <w:color w:val="FFFFFF"/>
                <w:sz w:val="20"/>
                <w:szCs w:val="20"/>
              </w:rPr>
              <w:t>(0</w:t>
            </w:r>
            <w:r w:rsidR="0090054C" w:rsidRPr="004F5C75">
              <w:rPr>
                <w:rFonts w:ascii="Century Gothic" w:hAnsi="Century Gothic" w:cs="Times New Roman"/>
                <w:b/>
                <w:bCs/>
                <w:color w:val="FFFFFF"/>
                <w:sz w:val="20"/>
                <w:szCs w:val="20"/>
              </w:rPr>
              <w:t>)</w:t>
            </w:r>
          </w:p>
        </w:tc>
        <w:tc>
          <w:tcPr>
            <w:tcW w:w="3104"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4534FC80" w14:textId="4AC87728" w:rsidR="0090054C" w:rsidRPr="004F5C75" w:rsidRDefault="00E01482" w:rsidP="005A1A6B">
            <w:pPr>
              <w:jc w:val="center"/>
              <w:rPr>
                <w:rFonts w:ascii="Times New Roman" w:hAnsi="Times New Roman" w:cs="Times New Roman"/>
              </w:rPr>
            </w:pPr>
            <w:r>
              <w:rPr>
                <w:rFonts w:ascii="Century Gothic" w:hAnsi="Century Gothic" w:cs="Times New Roman"/>
                <w:b/>
                <w:bCs/>
                <w:color w:val="FFFFFF"/>
                <w:sz w:val="20"/>
                <w:szCs w:val="20"/>
              </w:rPr>
              <w:t>Emerging</w:t>
            </w:r>
          </w:p>
          <w:p w14:paraId="1CC783B5" w14:textId="657904BA" w:rsidR="0090054C" w:rsidRPr="004F5C75" w:rsidRDefault="00E01482" w:rsidP="005A1A6B">
            <w:pPr>
              <w:jc w:val="center"/>
              <w:rPr>
                <w:rFonts w:ascii="Times New Roman" w:hAnsi="Times New Roman" w:cs="Times New Roman"/>
              </w:rPr>
            </w:pPr>
            <w:r>
              <w:rPr>
                <w:rFonts w:ascii="Century Gothic" w:hAnsi="Century Gothic" w:cs="Times New Roman"/>
                <w:b/>
                <w:bCs/>
                <w:color w:val="FFFFFF"/>
                <w:sz w:val="20"/>
                <w:szCs w:val="20"/>
              </w:rPr>
              <w:t>(1</w:t>
            </w:r>
            <w:r w:rsidR="0090054C" w:rsidRPr="004F5C75">
              <w:rPr>
                <w:rFonts w:ascii="Century Gothic" w:hAnsi="Century Gothic" w:cs="Times New Roman"/>
                <w:b/>
                <w:bCs/>
                <w:color w:val="FFFFFF"/>
                <w:sz w:val="20"/>
                <w:szCs w:val="20"/>
              </w:rPr>
              <w:t>)</w:t>
            </w:r>
          </w:p>
        </w:tc>
        <w:tc>
          <w:tcPr>
            <w:tcW w:w="3104"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2D147BFD" w14:textId="77777777" w:rsidR="0090054C" w:rsidRPr="004F5C75" w:rsidRDefault="0090054C" w:rsidP="005A1A6B">
            <w:pPr>
              <w:jc w:val="center"/>
              <w:rPr>
                <w:rFonts w:ascii="Times New Roman" w:hAnsi="Times New Roman" w:cs="Times New Roman"/>
              </w:rPr>
            </w:pPr>
            <w:r w:rsidRPr="004F5C75">
              <w:rPr>
                <w:rFonts w:ascii="Century Gothic" w:hAnsi="Century Gothic" w:cs="Times New Roman"/>
                <w:b/>
                <w:bCs/>
                <w:color w:val="FFFFFF"/>
                <w:sz w:val="20"/>
                <w:szCs w:val="20"/>
              </w:rPr>
              <w:t>Practicing</w:t>
            </w:r>
          </w:p>
          <w:p w14:paraId="05E56C76" w14:textId="08079C46" w:rsidR="0090054C" w:rsidRPr="004F5C75" w:rsidRDefault="00E01482" w:rsidP="005A1A6B">
            <w:pPr>
              <w:jc w:val="center"/>
              <w:rPr>
                <w:rFonts w:ascii="Times New Roman" w:hAnsi="Times New Roman" w:cs="Times New Roman"/>
              </w:rPr>
            </w:pPr>
            <w:r>
              <w:rPr>
                <w:rFonts w:ascii="Century Gothic" w:hAnsi="Century Gothic" w:cs="Times New Roman"/>
                <w:b/>
                <w:bCs/>
                <w:color w:val="FFFFFF"/>
                <w:sz w:val="20"/>
                <w:szCs w:val="20"/>
              </w:rPr>
              <w:t>(2</w:t>
            </w:r>
            <w:r w:rsidR="0090054C" w:rsidRPr="004F5C75">
              <w:rPr>
                <w:rFonts w:ascii="Century Gothic" w:hAnsi="Century Gothic" w:cs="Times New Roman"/>
                <w:b/>
                <w:bCs/>
                <w:color w:val="FFFFFF"/>
                <w:sz w:val="20"/>
                <w:szCs w:val="20"/>
              </w:rPr>
              <w:t>)</w:t>
            </w:r>
          </w:p>
        </w:tc>
        <w:tc>
          <w:tcPr>
            <w:tcW w:w="3104"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4D7E8C49" w14:textId="77777777" w:rsidR="0090054C" w:rsidRPr="004F5C75" w:rsidRDefault="0090054C" w:rsidP="005A1A6B">
            <w:pPr>
              <w:jc w:val="center"/>
              <w:rPr>
                <w:rFonts w:ascii="Times New Roman" w:hAnsi="Times New Roman" w:cs="Times New Roman"/>
              </w:rPr>
            </w:pPr>
            <w:r w:rsidRPr="004F5C75">
              <w:rPr>
                <w:rFonts w:ascii="Century Gothic" w:hAnsi="Century Gothic" w:cs="Times New Roman"/>
                <w:b/>
                <w:bCs/>
                <w:color w:val="FFFFFF"/>
                <w:sz w:val="20"/>
                <w:szCs w:val="20"/>
              </w:rPr>
              <w:t>Applying</w:t>
            </w:r>
          </w:p>
          <w:p w14:paraId="0AD8A6D0" w14:textId="1985120B" w:rsidR="0090054C" w:rsidRPr="004F5C75" w:rsidRDefault="00E01482" w:rsidP="005A1A6B">
            <w:pPr>
              <w:jc w:val="center"/>
              <w:rPr>
                <w:rFonts w:ascii="Times New Roman" w:hAnsi="Times New Roman" w:cs="Times New Roman"/>
              </w:rPr>
            </w:pPr>
            <w:r>
              <w:rPr>
                <w:rFonts w:ascii="Century Gothic" w:hAnsi="Century Gothic" w:cs="Times New Roman"/>
                <w:b/>
                <w:bCs/>
                <w:color w:val="FFFFFF"/>
                <w:sz w:val="20"/>
                <w:szCs w:val="20"/>
              </w:rPr>
              <w:t>(3</w:t>
            </w:r>
            <w:r w:rsidR="0090054C" w:rsidRPr="004F5C75">
              <w:rPr>
                <w:rFonts w:ascii="Century Gothic" w:hAnsi="Century Gothic" w:cs="Times New Roman"/>
                <w:b/>
                <w:bCs/>
                <w:color w:val="FFFFFF"/>
                <w:sz w:val="20"/>
                <w:szCs w:val="20"/>
              </w:rPr>
              <w:t>)</w:t>
            </w:r>
          </w:p>
        </w:tc>
        <w:tc>
          <w:tcPr>
            <w:tcW w:w="1687"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34842852" w14:textId="77777777" w:rsidR="0090054C" w:rsidRPr="004F5C75" w:rsidRDefault="0090054C" w:rsidP="005A1A6B">
            <w:pPr>
              <w:jc w:val="center"/>
              <w:rPr>
                <w:rFonts w:ascii="Times New Roman" w:hAnsi="Times New Roman" w:cs="Times New Roman"/>
              </w:rPr>
            </w:pPr>
            <w:r w:rsidRPr="004F5C75">
              <w:rPr>
                <w:rFonts w:ascii="Century Gothic" w:hAnsi="Century Gothic" w:cs="Times New Roman"/>
                <w:b/>
                <w:bCs/>
                <w:color w:val="FFFFFF"/>
                <w:sz w:val="20"/>
                <w:szCs w:val="20"/>
              </w:rPr>
              <w:t>Induction</w:t>
            </w:r>
          </w:p>
        </w:tc>
      </w:tr>
      <w:tr w:rsidR="0090054C" w:rsidRPr="004F5C75" w14:paraId="4ABFB16B" w14:textId="77777777" w:rsidTr="00686C83">
        <w:trPr>
          <w:cantSplit/>
          <w:trHeight w:val="3842"/>
        </w:trPr>
        <w:tc>
          <w:tcPr>
            <w:tcW w:w="3103"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4FFE3C9D" w14:textId="4389EAFD" w:rsidR="0090054C" w:rsidRPr="004F5C75" w:rsidRDefault="0090054C" w:rsidP="00DB557C">
            <w:pPr>
              <w:spacing w:before="60" w:after="60"/>
              <w:contextualSpacing/>
              <w:rPr>
                <w:rFonts w:ascii="Times New Roman" w:hAnsi="Times New Roman" w:cs="Times New Roman"/>
                <w:sz w:val="16"/>
                <w:szCs w:val="16"/>
              </w:rPr>
            </w:pPr>
            <w:r w:rsidRPr="004F5C75">
              <w:rPr>
                <w:rFonts w:ascii="Century Gothic" w:hAnsi="Century Gothic" w:cs="Times New Roman"/>
                <w:color w:val="000000"/>
                <w:sz w:val="16"/>
                <w:szCs w:val="16"/>
              </w:rPr>
              <w:t>Use of each type of assessment as related to t</w:t>
            </w:r>
            <w:r w:rsidR="009645D5">
              <w:rPr>
                <w:rFonts w:ascii="Century Gothic" w:hAnsi="Century Gothic" w:cs="Times New Roman"/>
                <w:color w:val="000000"/>
                <w:sz w:val="16"/>
                <w:szCs w:val="16"/>
              </w:rPr>
              <w:t xml:space="preserve">he instruction/activity </w:t>
            </w:r>
            <w:r w:rsidR="009734EE">
              <w:rPr>
                <w:rFonts w:ascii="Century Gothic" w:hAnsi="Century Gothic" w:cs="Times New Roman"/>
                <w:color w:val="000000"/>
                <w:sz w:val="16"/>
                <w:szCs w:val="16"/>
              </w:rPr>
              <w:t xml:space="preserve">is </w:t>
            </w:r>
            <w:r w:rsidR="009645D5">
              <w:rPr>
                <w:rFonts w:ascii="Century Gothic" w:hAnsi="Century Gothic" w:cs="Times New Roman"/>
                <w:color w:val="000000"/>
                <w:sz w:val="16"/>
                <w:szCs w:val="16"/>
              </w:rPr>
              <w:t>unclear</w:t>
            </w:r>
          </w:p>
          <w:p w14:paraId="6D7FE951" w14:textId="77777777" w:rsidR="00F83CC4" w:rsidRDefault="00F83CC4" w:rsidP="00DB557C">
            <w:pPr>
              <w:spacing w:before="120" w:after="120"/>
              <w:contextualSpacing/>
              <w:rPr>
                <w:rFonts w:ascii="Century Gothic" w:hAnsi="Century Gothic" w:cs="Times New Roman"/>
                <w:color w:val="000000"/>
                <w:sz w:val="16"/>
                <w:szCs w:val="16"/>
              </w:rPr>
            </w:pPr>
          </w:p>
          <w:p w14:paraId="15317EB7" w14:textId="77777777" w:rsidR="009D0C37" w:rsidRDefault="009D0C37" w:rsidP="00DB557C">
            <w:pPr>
              <w:spacing w:before="120" w:after="120"/>
              <w:contextualSpacing/>
              <w:rPr>
                <w:rFonts w:ascii="Century Gothic" w:hAnsi="Century Gothic" w:cs="Times New Roman"/>
                <w:color w:val="000000"/>
                <w:sz w:val="16"/>
                <w:szCs w:val="16"/>
              </w:rPr>
            </w:pPr>
          </w:p>
          <w:p w14:paraId="67683005" w14:textId="55212E4D" w:rsidR="0090054C" w:rsidRPr="004F5C75" w:rsidRDefault="0090054C" w:rsidP="00DB557C">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Does not implement formative assessments to monitor progress of students toward achieving the academic st</w:t>
            </w:r>
            <w:r w:rsidR="009645D5">
              <w:rPr>
                <w:rFonts w:ascii="Century Gothic" w:hAnsi="Century Gothic" w:cs="Times New Roman"/>
                <w:color w:val="000000"/>
                <w:sz w:val="16"/>
                <w:szCs w:val="16"/>
              </w:rPr>
              <w:t>andards addressed in the lesson</w:t>
            </w:r>
          </w:p>
          <w:p w14:paraId="5F26C8A0" w14:textId="77777777" w:rsidR="00F83CC4" w:rsidRDefault="00F83CC4" w:rsidP="00DB557C">
            <w:pPr>
              <w:spacing w:before="120" w:after="120"/>
              <w:contextualSpacing/>
              <w:rPr>
                <w:rFonts w:ascii="Century Gothic" w:hAnsi="Century Gothic" w:cs="Times New Roman"/>
                <w:color w:val="000000"/>
                <w:sz w:val="16"/>
                <w:szCs w:val="16"/>
              </w:rPr>
            </w:pPr>
          </w:p>
          <w:p w14:paraId="2307199E" w14:textId="3D5208FB" w:rsidR="0090054C" w:rsidRPr="004F5C75" w:rsidRDefault="0090054C" w:rsidP="00DB557C">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Limited evidence of strategies for monitoring stud</w:t>
            </w:r>
            <w:r w:rsidR="009645D5">
              <w:rPr>
                <w:rFonts w:ascii="Century Gothic" w:hAnsi="Century Gothic" w:cs="Times New Roman"/>
                <w:color w:val="000000"/>
                <w:sz w:val="16"/>
                <w:szCs w:val="16"/>
              </w:rPr>
              <w:t>ent learning during instruction</w:t>
            </w:r>
          </w:p>
          <w:p w14:paraId="6DEB9A3C" w14:textId="77777777" w:rsidR="00F83CC4" w:rsidRDefault="00F83CC4" w:rsidP="00DB557C">
            <w:pPr>
              <w:contextualSpacing/>
              <w:rPr>
                <w:rFonts w:ascii="Century Gothic" w:hAnsi="Century Gothic" w:cs="Times New Roman"/>
                <w:color w:val="000000"/>
                <w:sz w:val="16"/>
                <w:szCs w:val="16"/>
              </w:rPr>
            </w:pPr>
          </w:p>
          <w:p w14:paraId="54FADCF5" w14:textId="77777777" w:rsidR="009D0C37" w:rsidRDefault="009D0C37" w:rsidP="00DB557C">
            <w:pPr>
              <w:contextualSpacing/>
              <w:rPr>
                <w:rFonts w:ascii="Century Gothic" w:hAnsi="Century Gothic" w:cs="Times New Roman"/>
                <w:color w:val="000000"/>
                <w:sz w:val="16"/>
                <w:szCs w:val="16"/>
              </w:rPr>
            </w:pPr>
          </w:p>
          <w:p w14:paraId="18D26713" w14:textId="21AB5483" w:rsidR="0090054C" w:rsidRPr="004F5C75" w:rsidRDefault="0090054C" w:rsidP="00DB557C">
            <w:pPr>
              <w:contextualSpacing/>
              <w:rPr>
                <w:rFonts w:ascii="Times New Roman" w:hAnsi="Times New Roman" w:cs="Times New Roman"/>
                <w:sz w:val="16"/>
                <w:szCs w:val="16"/>
              </w:rPr>
            </w:pPr>
            <w:r w:rsidRPr="004F5C75">
              <w:rPr>
                <w:rFonts w:ascii="Century Gothic" w:hAnsi="Century Gothic" w:cs="Times New Roman"/>
                <w:color w:val="000000"/>
                <w:sz w:val="16"/>
                <w:szCs w:val="16"/>
              </w:rPr>
              <w:t xml:space="preserve">Focus </w:t>
            </w:r>
            <w:r w:rsidR="003102A1">
              <w:rPr>
                <w:rFonts w:ascii="Century Gothic" w:hAnsi="Century Gothic" w:cs="Times New Roman"/>
                <w:color w:val="000000"/>
                <w:sz w:val="16"/>
                <w:szCs w:val="16"/>
              </w:rPr>
              <w:t xml:space="preserve">of monitoring </w:t>
            </w:r>
            <w:r w:rsidRPr="004F5C75">
              <w:rPr>
                <w:rFonts w:ascii="Century Gothic" w:hAnsi="Century Gothic" w:cs="Times New Roman"/>
                <w:color w:val="000000"/>
                <w:sz w:val="16"/>
                <w:szCs w:val="16"/>
              </w:rPr>
              <w:t>is o</w:t>
            </w:r>
            <w:r w:rsidR="009645D5">
              <w:rPr>
                <w:rFonts w:ascii="Century Gothic" w:hAnsi="Century Gothic" w:cs="Times New Roman"/>
                <w:color w:val="000000"/>
                <w:sz w:val="16"/>
                <w:szCs w:val="16"/>
              </w:rPr>
              <w:t>n behavior rather than learning</w:t>
            </w:r>
            <w:r w:rsidRPr="004F5C75">
              <w:rPr>
                <w:rFonts w:ascii="Times New Roman" w:hAnsi="Times New Roman" w:cs="Times New Roman"/>
                <w:sz w:val="16"/>
                <w:szCs w:val="16"/>
              </w:rPr>
              <w:t> </w:t>
            </w:r>
          </w:p>
          <w:p w14:paraId="5AC8FA73" w14:textId="77777777" w:rsidR="0090054C" w:rsidRPr="004F5C75" w:rsidRDefault="0090054C" w:rsidP="00DB557C">
            <w:pPr>
              <w:contextualSpacing/>
              <w:rPr>
                <w:rFonts w:ascii="Times New Roman" w:hAnsi="Times New Roman" w:cs="Times New Roman"/>
                <w:sz w:val="16"/>
                <w:szCs w:val="16"/>
              </w:rPr>
            </w:pPr>
            <w:r w:rsidRPr="004F5C75">
              <w:rPr>
                <w:rFonts w:ascii="Times New Roman" w:hAnsi="Times New Roman" w:cs="Times New Roman"/>
                <w:sz w:val="16"/>
                <w:szCs w:val="16"/>
              </w:rPr>
              <w:t> </w:t>
            </w:r>
          </w:p>
        </w:tc>
        <w:tc>
          <w:tcPr>
            <w:tcW w:w="3104"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0288D029" w14:textId="1D08D2A4" w:rsidR="00F83CC4" w:rsidRDefault="0090054C" w:rsidP="009645D5">
            <w:pPr>
              <w:spacing w:before="60" w:after="60"/>
              <w:contextualSpacing/>
              <w:rPr>
                <w:rFonts w:ascii="Century Gothic" w:hAnsi="Century Gothic" w:cs="Times New Roman"/>
                <w:color w:val="000000"/>
                <w:sz w:val="16"/>
                <w:szCs w:val="16"/>
              </w:rPr>
            </w:pPr>
            <w:r w:rsidRPr="004F5C75">
              <w:rPr>
                <w:rFonts w:ascii="Century Gothic" w:hAnsi="Century Gothic" w:cs="Times New Roman"/>
                <w:color w:val="000000"/>
                <w:sz w:val="16"/>
                <w:szCs w:val="16"/>
              </w:rPr>
              <w:t>Use of each type of assessment as related to the instruc</w:t>
            </w:r>
            <w:r w:rsidR="009645D5">
              <w:rPr>
                <w:rFonts w:ascii="Century Gothic" w:hAnsi="Century Gothic" w:cs="Times New Roman"/>
                <w:color w:val="000000"/>
                <w:sz w:val="16"/>
                <w:szCs w:val="16"/>
              </w:rPr>
              <w:t xml:space="preserve">tion/activity </w:t>
            </w:r>
            <w:r w:rsidR="009734EE">
              <w:rPr>
                <w:rFonts w:ascii="Century Gothic" w:hAnsi="Century Gothic" w:cs="Times New Roman"/>
                <w:color w:val="000000"/>
                <w:sz w:val="16"/>
                <w:szCs w:val="16"/>
              </w:rPr>
              <w:t xml:space="preserve">is </w:t>
            </w:r>
            <w:r w:rsidR="009645D5">
              <w:rPr>
                <w:rFonts w:ascii="Century Gothic" w:hAnsi="Century Gothic" w:cs="Times New Roman"/>
                <w:color w:val="000000"/>
                <w:sz w:val="16"/>
                <w:szCs w:val="16"/>
              </w:rPr>
              <w:t>somewhat apparent</w:t>
            </w:r>
          </w:p>
          <w:p w14:paraId="32911FE8" w14:textId="77777777" w:rsidR="009645D5" w:rsidRPr="009645D5" w:rsidRDefault="009645D5" w:rsidP="009645D5">
            <w:pPr>
              <w:spacing w:before="60" w:after="60"/>
              <w:contextualSpacing/>
              <w:rPr>
                <w:rFonts w:ascii="Times New Roman" w:hAnsi="Times New Roman" w:cs="Times New Roman"/>
                <w:sz w:val="16"/>
                <w:szCs w:val="16"/>
              </w:rPr>
            </w:pPr>
          </w:p>
          <w:p w14:paraId="1EA759EC" w14:textId="77777777" w:rsidR="009D0C37" w:rsidRDefault="009D0C37" w:rsidP="00DB557C">
            <w:pPr>
              <w:spacing w:before="120" w:after="120"/>
              <w:contextualSpacing/>
              <w:rPr>
                <w:rFonts w:ascii="Century Gothic" w:hAnsi="Century Gothic" w:cs="Times New Roman"/>
                <w:color w:val="000000"/>
                <w:sz w:val="16"/>
                <w:szCs w:val="16"/>
              </w:rPr>
            </w:pPr>
          </w:p>
          <w:p w14:paraId="1BE75A8E" w14:textId="32B6062B" w:rsidR="0090054C" w:rsidRPr="004F5C75" w:rsidRDefault="0090054C" w:rsidP="00DB557C">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Inconsistently implements formative assessments to monitor progress of students toward achieving the academic st</w:t>
            </w:r>
            <w:r w:rsidR="009645D5">
              <w:rPr>
                <w:rFonts w:ascii="Century Gothic" w:hAnsi="Century Gothic" w:cs="Times New Roman"/>
                <w:color w:val="000000"/>
                <w:sz w:val="16"/>
                <w:szCs w:val="16"/>
              </w:rPr>
              <w:t>andards addressed in the lesson</w:t>
            </w:r>
          </w:p>
          <w:p w14:paraId="55A658C9" w14:textId="77777777" w:rsidR="00F83CC4" w:rsidRDefault="00F83CC4" w:rsidP="00DB557C">
            <w:pPr>
              <w:spacing w:before="120" w:after="120"/>
              <w:contextualSpacing/>
              <w:rPr>
                <w:rFonts w:ascii="Century Gothic" w:hAnsi="Century Gothic" w:cs="Times New Roman"/>
                <w:color w:val="000000"/>
                <w:sz w:val="16"/>
                <w:szCs w:val="16"/>
              </w:rPr>
            </w:pPr>
          </w:p>
          <w:p w14:paraId="1589B0F6" w14:textId="7859DB0A" w:rsidR="0090054C" w:rsidRPr="004F5C75" w:rsidRDefault="0090054C" w:rsidP="00DB557C">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 xml:space="preserve">Treats class as “one plan fits </w:t>
            </w:r>
            <w:r w:rsidR="009645D5">
              <w:rPr>
                <w:rFonts w:ascii="Century Gothic" w:hAnsi="Century Gothic" w:cs="Times New Roman"/>
                <w:color w:val="000000"/>
                <w:sz w:val="16"/>
                <w:szCs w:val="16"/>
              </w:rPr>
              <w:t>all” with minimal modifications</w:t>
            </w:r>
          </w:p>
          <w:p w14:paraId="69A8F115" w14:textId="77777777" w:rsidR="00F83CC4" w:rsidRDefault="00F83CC4" w:rsidP="00DB557C">
            <w:pPr>
              <w:contextualSpacing/>
              <w:rPr>
                <w:rFonts w:ascii="Century Gothic" w:hAnsi="Century Gothic" w:cs="Times New Roman"/>
                <w:color w:val="000000"/>
                <w:sz w:val="16"/>
                <w:szCs w:val="16"/>
              </w:rPr>
            </w:pPr>
          </w:p>
          <w:p w14:paraId="26D6ED00" w14:textId="77777777" w:rsidR="009D0C37" w:rsidRDefault="009D0C37" w:rsidP="00DB557C">
            <w:pPr>
              <w:contextualSpacing/>
              <w:rPr>
                <w:rFonts w:ascii="Century Gothic" w:hAnsi="Century Gothic" w:cs="Times New Roman"/>
                <w:color w:val="000000"/>
                <w:sz w:val="16"/>
                <w:szCs w:val="16"/>
              </w:rPr>
            </w:pPr>
          </w:p>
          <w:p w14:paraId="1E4EED86" w14:textId="77777777" w:rsidR="009D0C37" w:rsidRDefault="009D0C37" w:rsidP="00DB557C">
            <w:pPr>
              <w:contextualSpacing/>
              <w:rPr>
                <w:rFonts w:ascii="Century Gothic" w:hAnsi="Century Gothic" w:cs="Times New Roman"/>
                <w:color w:val="000000"/>
                <w:sz w:val="16"/>
                <w:szCs w:val="16"/>
              </w:rPr>
            </w:pPr>
          </w:p>
          <w:p w14:paraId="38EFC0C0" w14:textId="24F9ECDB" w:rsidR="0090054C" w:rsidRPr="004F5C75" w:rsidRDefault="0090054C" w:rsidP="005D18B7">
            <w:pPr>
              <w:contextualSpacing/>
              <w:rPr>
                <w:rFonts w:ascii="Times New Roman" w:hAnsi="Times New Roman" w:cs="Times New Roman"/>
                <w:sz w:val="16"/>
                <w:szCs w:val="16"/>
              </w:rPr>
            </w:pPr>
            <w:r w:rsidRPr="004F5C75">
              <w:rPr>
                <w:rFonts w:ascii="Century Gothic" w:hAnsi="Century Gothic" w:cs="Times New Roman"/>
                <w:color w:val="000000"/>
                <w:sz w:val="16"/>
                <w:szCs w:val="16"/>
              </w:rPr>
              <w:t xml:space="preserve">Beginning to focus on </w:t>
            </w:r>
            <w:r w:rsidR="003102A1">
              <w:rPr>
                <w:rFonts w:ascii="Century Gothic" w:hAnsi="Century Gothic" w:cs="Times New Roman"/>
                <w:color w:val="000000"/>
                <w:sz w:val="16"/>
                <w:szCs w:val="16"/>
              </w:rPr>
              <w:t xml:space="preserve">monitoring of </w:t>
            </w:r>
            <w:r w:rsidRPr="004F5C75">
              <w:rPr>
                <w:rFonts w:ascii="Century Gothic" w:hAnsi="Century Gothic" w:cs="Times New Roman"/>
                <w:color w:val="000000"/>
                <w:sz w:val="16"/>
                <w:szCs w:val="16"/>
              </w:rPr>
              <w:t>lea</w:t>
            </w:r>
            <w:r w:rsidR="009645D5">
              <w:rPr>
                <w:rFonts w:ascii="Century Gothic" w:hAnsi="Century Gothic" w:cs="Times New Roman"/>
                <w:color w:val="000000"/>
                <w:sz w:val="16"/>
                <w:szCs w:val="16"/>
              </w:rPr>
              <w:t>rning rather than just behavior</w:t>
            </w:r>
          </w:p>
        </w:tc>
        <w:tc>
          <w:tcPr>
            <w:tcW w:w="3104"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60C26774" w14:textId="7685922D" w:rsidR="0090054C" w:rsidRPr="004F5C75" w:rsidRDefault="0090054C" w:rsidP="00DB557C">
            <w:pPr>
              <w:spacing w:before="60" w:after="60"/>
              <w:contextualSpacing/>
              <w:rPr>
                <w:rFonts w:ascii="Times New Roman" w:hAnsi="Times New Roman" w:cs="Times New Roman"/>
                <w:sz w:val="16"/>
                <w:szCs w:val="16"/>
              </w:rPr>
            </w:pPr>
            <w:r w:rsidRPr="004F5C75">
              <w:rPr>
                <w:rFonts w:ascii="Century Gothic" w:hAnsi="Century Gothic" w:cs="Times New Roman"/>
                <w:color w:val="000000"/>
                <w:sz w:val="16"/>
                <w:szCs w:val="16"/>
              </w:rPr>
              <w:t xml:space="preserve">Appropriate use of each type of assessment as related to the </w:t>
            </w:r>
            <w:r w:rsidR="009645D5">
              <w:rPr>
                <w:rFonts w:ascii="Century Gothic" w:hAnsi="Century Gothic" w:cs="Times New Roman"/>
                <w:color w:val="000000"/>
                <w:sz w:val="16"/>
                <w:szCs w:val="16"/>
              </w:rPr>
              <w:t xml:space="preserve">instruction/ activity </w:t>
            </w:r>
            <w:r w:rsidR="009734EE">
              <w:rPr>
                <w:rFonts w:ascii="Century Gothic" w:hAnsi="Century Gothic" w:cs="Times New Roman"/>
                <w:color w:val="000000"/>
                <w:sz w:val="16"/>
                <w:szCs w:val="16"/>
              </w:rPr>
              <w:t xml:space="preserve">is </w:t>
            </w:r>
            <w:r w:rsidR="009645D5">
              <w:rPr>
                <w:rFonts w:ascii="Century Gothic" w:hAnsi="Century Gothic" w:cs="Times New Roman"/>
                <w:color w:val="000000"/>
                <w:sz w:val="16"/>
                <w:szCs w:val="16"/>
              </w:rPr>
              <w:t>apparent</w:t>
            </w:r>
          </w:p>
          <w:p w14:paraId="1135B036" w14:textId="77777777" w:rsidR="00F83CC4" w:rsidRDefault="00F83CC4" w:rsidP="00DB557C">
            <w:pPr>
              <w:spacing w:before="120" w:after="120"/>
              <w:contextualSpacing/>
              <w:rPr>
                <w:rFonts w:ascii="Century Gothic" w:hAnsi="Century Gothic" w:cs="Times New Roman"/>
                <w:color w:val="000000"/>
                <w:sz w:val="16"/>
                <w:szCs w:val="16"/>
              </w:rPr>
            </w:pPr>
          </w:p>
          <w:p w14:paraId="44702E27" w14:textId="77777777" w:rsidR="009D0C37" w:rsidRDefault="009D0C37" w:rsidP="00DB557C">
            <w:pPr>
              <w:spacing w:before="120" w:after="120"/>
              <w:contextualSpacing/>
              <w:rPr>
                <w:rFonts w:ascii="Century Gothic" w:hAnsi="Century Gothic" w:cs="Times New Roman"/>
                <w:color w:val="000000"/>
                <w:sz w:val="16"/>
                <w:szCs w:val="16"/>
              </w:rPr>
            </w:pPr>
          </w:p>
          <w:p w14:paraId="1D07C7F3" w14:textId="363781C1" w:rsidR="0090054C" w:rsidRPr="004F5C75" w:rsidRDefault="0090054C" w:rsidP="00DB557C">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Implements formative assessments randomly to monitor progress of students toward achieving the academic st</w:t>
            </w:r>
            <w:r w:rsidR="009645D5">
              <w:rPr>
                <w:rFonts w:ascii="Century Gothic" w:hAnsi="Century Gothic" w:cs="Times New Roman"/>
                <w:color w:val="000000"/>
                <w:sz w:val="16"/>
                <w:szCs w:val="16"/>
              </w:rPr>
              <w:t>andards addressed in the lesson</w:t>
            </w:r>
          </w:p>
          <w:p w14:paraId="53B5CB94" w14:textId="77777777" w:rsidR="00F83CC4" w:rsidRDefault="00F83CC4" w:rsidP="00DB557C">
            <w:pPr>
              <w:spacing w:before="120" w:after="120"/>
              <w:contextualSpacing/>
              <w:rPr>
                <w:rFonts w:ascii="Century Gothic" w:hAnsi="Century Gothic" w:cs="Times New Roman"/>
                <w:color w:val="000000"/>
                <w:sz w:val="16"/>
                <w:szCs w:val="16"/>
              </w:rPr>
            </w:pPr>
          </w:p>
          <w:p w14:paraId="4E8E83F4" w14:textId="785BD193" w:rsidR="0090054C" w:rsidRPr="004F5C75" w:rsidRDefault="0090054C" w:rsidP="00DB557C">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Uses assessment results to re-teach and/or adjust the pace of instruction for the class but not for specific in</w:t>
            </w:r>
            <w:r w:rsidR="009645D5">
              <w:rPr>
                <w:rFonts w:ascii="Century Gothic" w:hAnsi="Century Gothic" w:cs="Times New Roman"/>
                <w:color w:val="000000"/>
                <w:sz w:val="16"/>
                <w:szCs w:val="16"/>
              </w:rPr>
              <w:t>dividuals or groups of students</w:t>
            </w:r>
          </w:p>
          <w:p w14:paraId="1D418FAE" w14:textId="77777777" w:rsidR="00F83CC4" w:rsidRDefault="00F83CC4" w:rsidP="00DB557C">
            <w:pPr>
              <w:contextualSpacing/>
              <w:rPr>
                <w:rFonts w:ascii="Century Gothic" w:hAnsi="Century Gothic" w:cs="Times New Roman"/>
                <w:color w:val="000000"/>
                <w:sz w:val="16"/>
                <w:szCs w:val="16"/>
              </w:rPr>
            </w:pPr>
          </w:p>
          <w:p w14:paraId="71D26FB8" w14:textId="3240AF5B" w:rsidR="0090054C" w:rsidRPr="004F5C75" w:rsidRDefault="0090054C" w:rsidP="005D18B7">
            <w:pPr>
              <w:contextualSpacing/>
              <w:rPr>
                <w:rFonts w:ascii="Times New Roman" w:hAnsi="Times New Roman" w:cs="Times New Roman"/>
                <w:sz w:val="16"/>
                <w:szCs w:val="16"/>
              </w:rPr>
            </w:pPr>
            <w:r w:rsidRPr="004F5C75">
              <w:rPr>
                <w:rFonts w:ascii="Century Gothic" w:hAnsi="Century Gothic" w:cs="Times New Roman"/>
                <w:color w:val="000000"/>
                <w:sz w:val="16"/>
                <w:szCs w:val="16"/>
              </w:rPr>
              <w:t>Focus is primarily o</w:t>
            </w:r>
            <w:r w:rsidR="009645D5">
              <w:rPr>
                <w:rFonts w:ascii="Century Gothic" w:hAnsi="Century Gothic" w:cs="Times New Roman"/>
                <w:color w:val="000000"/>
                <w:sz w:val="16"/>
                <w:szCs w:val="16"/>
              </w:rPr>
              <w:t>n</w:t>
            </w:r>
            <w:r w:rsidR="003102A1">
              <w:rPr>
                <w:rFonts w:ascii="Century Gothic" w:hAnsi="Century Gothic" w:cs="Times New Roman"/>
                <w:color w:val="000000"/>
                <w:sz w:val="16"/>
                <w:szCs w:val="16"/>
              </w:rPr>
              <w:t xml:space="preserve"> monitoring</w:t>
            </w:r>
            <w:r w:rsidR="009645D5">
              <w:rPr>
                <w:rFonts w:ascii="Century Gothic" w:hAnsi="Century Gothic" w:cs="Times New Roman"/>
                <w:color w:val="000000"/>
                <w:sz w:val="16"/>
                <w:szCs w:val="16"/>
              </w:rPr>
              <w:t xml:space="preserve"> learning rather than behavior</w:t>
            </w:r>
          </w:p>
        </w:tc>
        <w:tc>
          <w:tcPr>
            <w:tcW w:w="3104"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3114C8FA" w14:textId="7D45B5D1" w:rsidR="0090054C" w:rsidRDefault="0090054C" w:rsidP="00DB557C">
            <w:pPr>
              <w:spacing w:before="60" w:after="60"/>
              <w:contextualSpacing/>
              <w:rPr>
                <w:rFonts w:ascii="Century Gothic" w:hAnsi="Century Gothic" w:cs="Times New Roman"/>
                <w:color w:val="000000"/>
                <w:sz w:val="16"/>
                <w:szCs w:val="16"/>
              </w:rPr>
            </w:pPr>
            <w:r w:rsidRPr="004F5C75">
              <w:rPr>
                <w:rFonts w:ascii="Century Gothic" w:hAnsi="Century Gothic" w:cs="Times New Roman"/>
                <w:color w:val="000000"/>
                <w:sz w:val="16"/>
                <w:szCs w:val="16"/>
              </w:rPr>
              <w:t>Appropriate use of each type of assessment as related to the instruction</w:t>
            </w:r>
            <w:r w:rsidR="009645D5">
              <w:rPr>
                <w:rFonts w:ascii="Century Gothic" w:hAnsi="Century Gothic" w:cs="Times New Roman"/>
                <w:color w:val="000000"/>
                <w:sz w:val="16"/>
                <w:szCs w:val="16"/>
              </w:rPr>
              <w:t xml:space="preserve">/ activity </w:t>
            </w:r>
            <w:r w:rsidR="009734EE">
              <w:rPr>
                <w:rFonts w:ascii="Century Gothic" w:hAnsi="Century Gothic" w:cs="Times New Roman"/>
                <w:color w:val="000000"/>
                <w:sz w:val="16"/>
                <w:szCs w:val="16"/>
              </w:rPr>
              <w:t xml:space="preserve">is </w:t>
            </w:r>
            <w:r w:rsidR="009645D5">
              <w:rPr>
                <w:rFonts w:ascii="Century Gothic" w:hAnsi="Century Gothic" w:cs="Times New Roman"/>
                <w:color w:val="000000"/>
                <w:sz w:val="16"/>
                <w:szCs w:val="16"/>
              </w:rPr>
              <w:t>carefully considered</w:t>
            </w:r>
          </w:p>
          <w:p w14:paraId="7CD85799" w14:textId="77777777" w:rsidR="009645D5" w:rsidRPr="004F5C75" w:rsidRDefault="009645D5" w:rsidP="00DB557C">
            <w:pPr>
              <w:spacing w:before="60" w:after="60"/>
              <w:contextualSpacing/>
              <w:rPr>
                <w:rFonts w:ascii="Times New Roman" w:hAnsi="Times New Roman" w:cs="Times New Roman"/>
                <w:sz w:val="16"/>
                <w:szCs w:val="16"/>
              </w:rPr>
            </w:pPr>
          </w:p>
          <w:p w14:paraId="056EDE4A" w14:textId="22284C66" w:rsidR="0090054C" w:rsidRPr="004F5C75" w:rsidRDefault="0090054C" w:rsidP="00DB557C">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Implements formative assessments at strategic points in the lesson to monitor progress of students toward achieving the academic st</w:t>
            </w:r>
            <w:r w:rsidR="009645D5">
              <w:rPr>
                <w:rFonts w:ascii="Century Gothic" w:hAnsi="Century Gothic" w:cs="Times New Roman"/>
                <w:color w:val="000000"/>
                <w:sz w:val="16"/>
                <w:szCs w:val="16"/>
              </w:rPr>
              <w:t>andards addressed in the lesson</w:t>
            </w:r>
          </w:p>
          <w:p w14:paraId="004FBCF1" w14:textId="77777777" w:rsidR="00F83CC4" w:rsidRDefault="00F83CC4" w:rsidP="00DB557C">
            <w:pPr>
              <w:spacing w:before="120" w:after="120"/>
              <w:contextualSpacing/>
              <w:rPr>
                <w:rFonts w:ascii="Century Gothic" w:hAnsi="Century Gothic" w:cs="Times New Roman"/>
                <w:color w:val="000000"/>
                <w:sz w:val="16"/>
                <w:szCs w:val="16"/>
              </w:rPr>
            </w:pPr>
          </w:p>
          <w:p w14:paraId="09526A98" w14:textId="2030915B" w:rsidR="0090054C" w:rsidRPr="004F5C75" w:rsidRDefault="0090054C" w:rsidP="00DB557C">
            <w:pPr>
              <w:spacing w:before="120" w:after="120"/>
              <w:contextualSpacing/>
              <w:rPr>
                <w:rFonts w:ascii="Times New Roman" w:hAnsi="Times New Roman" w:cs="Times New Roman"/>
                <w:sz w:val="16"/>
                <w:szCs w:val="16"/>
              </w:rPr>
            </w:pPr>
            <w:r w:rsidRPr="004F5C75">
              <w:rPr>
                <w:rFonts w:ascii="Century Gothic" w:hAnsi="Century Gothic" w:cs="Times New Roman"/>
                <w:color w:val="000000"/>
                <w:sz w:val="16"/>
                <w:szCs w:val="16"/>
              </w:rPr>
              <w:t>Uses assessment results to re-teach and/or adjust the pace of instruction for both the class and specific individuals or grou</w:t>
            </w:r>
            <w:r w:rsidR="009645D5">
              <w:rPr>
                <w:rFonts w:ascii="Century Gothic" w:hAnsi="Century Gothic" w:cs="Times New Roman"/>
                <w:color w:val="000000"/>
                <w:sz w:val="16"/>
                <w:szCs w:val="16"/>
              </w:rPr>
              <w:t>ps of students</w:t>
            </w:r>
          </w:p>
          <w:p w14:paraId="0E102AAB" w14:textId="77777777" w:rsidR="00F83CC4" w:rsidRDefault="00F83CC4" w:rsidP="00DB557C">
            <w:pPr>
              <w:spacing w:before="120" w:after="120"/>
              <w:contextualSpacing/>
              <w:rPr>
                <w:rFonts w:ascii="Century Gothic" w:hAnsi="Century Gothic" w:cs="Times New Roman"/>
                <w:color w:val="000000"/>
                <w:sz w:val="16"/>
                <w:szCs w:val="16"/>
              </w:rPr>
            </w:pPr>
          </w:p>
          <w:p w14:paraId="39CFF50D" w14:textId="163C8F70" w:rsidR="0090054C" w:rsidRPr="004F5C75" w:rsidRDefault="009645D5" w:rsidP="005D18B7">
            <w:pPr>
              <w:spacing w:before="120" w:after="120"/>
              <w:contextualSpacing/>
              <w:rPr>
                <w:rFonts w:ascii="Times New Roman" w:hAnsi="Times New Roman" w:cs="Times New Roman"/>
                <w:sz w:val="16"/>
                <w:szCs w:val="16"/>
              </w:rPr>
            </w:pPr>
            <w:r>
              <w:rPr>
                <w:rFonts w:ascii="Century Gothic" w:hAnsi="Century Gothic" w:cs="Times New Roman"/>
                <w:color w:val="000000"/>
                <w:sz w:val="16"/>
                <w:szCs w:val="16"/>
              </w:rPr>
              <w:t>Focus is on</w:t>
            </w:r>
            <w:r w:rsidR="003102A1">
              <w:rPr>
                <w:rFonts w:ascii="Century Gothic" w:hAnsi="Century Gothic" w:cs="Times New Roman"/>
                <w:color w:val="000000"/>
                <w:sz w:val="16"/>
                <w:szCs w:val="16"/>
              </w:rPr>
              <w:t xml:space="preserve"> monitoring </w:t>
            </w:r>
            <w:r w:rsidR="005D18B7">
              <w:rPr>
                <w:rFonts w:ascii="Century Gothic" w:hAnsi="Century Gothic" w:cs="Times New Roman"/>
                <w:color w:val="000000"/>
                <w:sz w:val="16"/>
                <w:szCs w:val="16"/>
              </w:rPr>
              <w:t xml:space="preserve">student </w:t>
            </w:r>
            <w:r>
              <w:rPr>
                <w:rFonts w:ascii="Century Gothic" w:hAnsi="Century Gothic" w:cs="Times New Roman"/>
                <w:color w:val="000000"/>
                <w:sz w:val="16"/>
                <w:szCs w:val="16"/>
              </w:rPr>
              <w:t>learning</w:t>
            </w:r>
            <w:r w:rsidR="005D18B7">
              <w:rPr>
                <w:rFonts w:ascii="Century Gothic" w:hAnsi="Century Gothic" w:cs="Times New Roman"/>
                <w:color w:val="000000"/>
                <w:sz w:val="16"/>
                <w:szCs w:val="16"/>
              </w:rPr>
              <w:t xml:space="preserve">, using both informal and formal strategies </w:t>
            </w:r>
          </w:p>
        </w:tc>
        <w:tc>
          <w:tcPr>
            <w:tcW w:w="1687"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extDirection w:val="btLr"/>
            <w:hideMark/>
          </w:tcPr>
          <w:p w14:paraId="79F8D786" w14:textId="3DF75BBF" w:rsidR="0090054C" w:rsidRPr="004F5C75" w:rsidRDefault="0090054C" w:rsidP="00B459DF">
            <w:pPr>
              <w:ind w:left="113" w:right="522"/>
              <w:jc w:val="center"/>
              <w:rPr>
                <w:rFonts w:ascii="Times New Roman" w:hAnsi="Times New Roman" w:cs="Times New Roman"/>
                <w:sz w:val="16"/>
                <w:szCs w:val="16"/>
              </w:rPr>
            </w:pPr>
          </w:p>
          <w:p w14:paraId="5A712DC8" w14:textId="0C4CD9A6" w:rsidR="0090054C" w:rsidRPr="004F5C75" w:rsidRDefault="0090054C" w:rsidP="00076707">
            <w:pPr>
              <w:ind w:left="1440" w:right="522"/>
              <w:rPr>
                <w:rFonts w:ascii="Times New Roman" w:hAnsi="Times New Roman" w:cs="Times New Roman"/>
                <w:sz w:val="16"/>
                <w:szCs w:val="16"/>
              </w:rPr>
            </w:pPr>
          </w:p>
          <w:p w14:paraId="7CFA4A3F" w14:textId="5687D9D4" w:rsidR="0090054C" w:rsidRPr="004F5C75" w:rsidRDefault="0090054C" w:rsidP="00076707">
            <w:pPr>
              <w:ind w:left="833" w:right="522"/>
              <w:rPr>
                <w:rFonts w:ascii="Times New Roman" w:hAnsi="Times New Roman" w:cs="Times New Roman"/>
                <w:sz w:val="16"/>
                <w:szCs w:val="16"/>
              </w:rPr>
            </w:pPr>
            <w:r w:rsidRPr="004F5C75">
              <w:rPr>
                <w:rFonts w:ascii="Century Gothic" w:hAnsi="Century Gothic" w:cs="Times New Roman"/>
                <w:i/>
                <w:iCs/>
                <w:color w:val="000000"/>
                <w:sz w:val="16"/>
                <w:szCs w:val="16"/>
              </w:rPr>
              <w:t>To be completed by partner districts, based on respective expectations and/or observation tools.</w:t>
            </w:r>
          </w:p>
          <w:p w14:paraId="28FF5F3B" w14:textId="34BC7C3F" w:rsidR="0090054C" w:rsidRPr="004F5C75" w:rsidRDefault="0090054C" w:rsidP="00076707">
            <w:pPr>
              <w:ind w:left="113" w:right="113"/>
              <w:rPr>
                <w:rFonts w:ascii="Times New Roman" w:hAnsi="Times New Roman" w:cs="Times New Roman"/>
                <w:sz w:val="16"/>
                <w:szCs w:val="16"/>
              </w:rPr>
            </w:pPr>
          </w:p>
          <w:p w14:paraId="67F51626" w14:textId="77777777" w:rsidR="0090054C" w:rsidRPr="004F5C75" w:rsidRDefault="0090054C" w:rsidP="00076707">
            <w:pPr>
              <w:ind w:left="113" w:right="113"/>
              <w:rPr>
                <w:rFonts w:ascii="Times New Roman" w:hAnsi="Times New Roman" w:cs="Times New Roman"/>
                <w:sz w:val="16"/>
                <w:szCs w:val="16"/>
              </w:rPr>
            </w:pPr>
            <w:r w:rsidRPr="004F5C75">
              <w:rPr>
                <w:rFonts w:ascii="Times New Roman" w:hAnsi="Times New Roman" w:cs="Times New Roman"/>
                <w:sz w:val="16"/>
                <w:szCs w:val="16"/>
              </w:rPr>
              <w:t> </w:t>
            </w:r>
          </w:p>
          <w:p w14:paraId="405FA717" w14:textId="77777777" w:rsidR="0090054C" w:rsidRPr="004F5C75" w:rsidRDefault="0090054C" w:rsidP="005A1A6B">
            <w:pPr>
              <w:ind w:left="113" w:right="113"/>
              <w:rPr>
                <w:rFonts w:ascii="Times New Roman" w:hAnsi="Times New Roman" w:cs="Times New Roman"/>
                <w:sz w:val="16"/>
                <w:szCs w:val="16"/>
              </w:rPr>
            </w:pPr>
            <w:r w:rsidRPr="004F5C75">
              <w:rPr>
                <w:rFonts w:ascii="Times New Roman" w:hAnsi="Times New Roman" w:cs="Times New Roman"/>
                <w:sz w:val="16"/>
                <w:szCs w:val="16"/>
              </w:rPr>
              <w:t> </w:t>
            </w:r>
          </w:p>
          <w:p w14:paraId="3099FDCA" w14:textId="77777777" w:rsidR="0090054C" w:rsidRPr="004F5C75" w:rsidRDefault="0090054C" w:rsidP="005A1A6B">
            <w:pPr>
              <w:ind w:left="113" w:right="113"/>
              <w:rPr>
                <w:rFonts w:ascii="Times New Roman" w:hAnsi="Times New Roman" w:cs="Times New Roman"/>
                <w:sz w:val="16"/>
                <w:szCs w:val="16"/>
              </w:rPr>
            </w:pPr>
            <w:r w:rsidRPr="004F5C75">
              <w:rPr>
                <w:rFonts w:ascii="Times New Roman" w:hAnsi="Times New Roman" w:cs="Times New Roman"/>
                <w:sz w:val="16"/>
                <w:szCs w:val="16"/>
              </w:rPr>
              <w:t> </w:t>
            </w:r>
          </w:p>
          <w:p w14:paraId="1EA9FF75" w14:textId="77777777" w:rsidR="0090054C" w:rsidRPr="004F5C75" w:rsidRDefault="0090054C" w:rsidP="005A1A6B">
            <w:pPr>
              <w:ind w:left="113" w:right="113"/>
              <w:rPr>
                <w:rFonts w:ascii="Times New Roman" w:hAnsi="Times New Roman" w:cs="Times New Roman"/>
                <w:sz w:val="16"/>
                <w:szCs w:val="16"/>
              </w:rPr>
            </w:pPr>
            <w:r w:rsidRPr="004F5C75">
              <w:rPr>
                <w:rFonts w:ascii="Times New Roman" w:hAnsi="Times New Roman" w:cs="Times New Roman"/>
                <w:sz w:val="16"/>
                <w:szCs w:val="16"/>
              </w:rPr>
              <w:t> </w:t>
            </w:r>
          </w:p>
          <w:p w14:paraId="7AB9F382" w14:textId="77777777" w:rsidR="0090054C" w:rsidRPr="004F5C75" w:rsidRDefault="0090054C" w:rsidP="005A1A6B">
            <w:pPr>
              <w:ind w:left="113" w:right="113"/>
              <w:rPr>
                <w:rFonts w:ascii="Times New Roman" w:hAnsi="Times New Roman" w:cs="Times New Roman"/>
                <w:sz w:val="16"/>
                <w:szCs w:val="16"/>
              </w:rPr>
            </w:pPr>
            <w:r w:rsidRPr="004F5C75">
              <w:rPr>
                <w:rFonts w:ascii="Times New Roman" w:hAnsi="Times New Roman" w:cs="Times New Roman"/>
                <w:sz w:val="16"/>
                <w:szCs w:val="16"/>
              </w:rPr>
              <w:t> </w:t>
            </w:r>
          </w:p>
        </w:tc>
      </w:tr>
      <w:tr w:rsidR="0090054C" w:rsidRPr="004F5C75" w14:paraId="06918610" w14:textId="77777777" w:rsidTr="00686C83">
        <w:trPr>
          <w:trHeight w:val="420"/>
        </w:trPr>
        <w:tc>
          <w:tcPr>
            <w:tcW w:w="14102" w:type="dxa"/>
            <w:gridSpan w:val="5"/>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370644FE" w14:textId="68290A2C" w:rsidR="0090054C" w:rsidRPr="004F5C75" w:rsidRDefault="005E1109" w:rsidP="005A1A6B">
            <w:pPr>
              <w:spacing w:before="120" w:after="120"/>
              <w:rPr>
                <w:rFonts w:ascii="Times New Roman" w:hAnsi="Times New Roman" w:cs="Times New Roman"/>
              </w:rPr>
            </w:pPr>
            <w:r>
              <w:rPr>
                <w:rFonts w:ascii="Century Gothic" w:hAnsi="Century Gothic" w:cs="Times New Roman"/>
                <w:b/>
                <w:bCs/>
                <w:color w:val="FFFFFF"/>
                <w:sz w:val="20"/>
                <w:szCs w:val="20"/>
              </w:rPr>
              <w:t>Action Plan</w:t>
            </w:r>
          </w:p>
        </w:tc>
      </w:tr>
      <w:tr w:rsidR="0090054C" w:rsidRPr="004F5C75" w14:paraId="45C26914" w14:textId="77777777" w:rsidTr="00686C83">
        <w:trPr>
          <w:trHeight w:val="660"/>
        </w:trPr>
        <w:tc>
          <w:tcPr>
            <w:tcW w:w="14102" w:type="dxa"/>
            <w:gridSpan w:val="5"/>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hideMark/>
          </w:tcPr>
          <w:p w14:paraId="17D0D9B9" w14:textId="69F449EC" w:rsidR="0090054C" w:rsidRPr="004F5C75" w:rsidRDefault="0090054C" w:rsidP="005A1A6B">
            <w:pPr>
              <w:spacing w:before="120" w:after="120"/>
              <w:rPr>
                <w:rFonts w:ascii="Times New Roman" w:hAnsi="Times New Roman" w:cs="Times New Roman"/>
              </w:rPr>
            </w:pPr>
            <w:r w:rsidRPr="004F5C75">
              <w:rPr>
                <w:rFonts w:ascii="Century Gothic" w:hAnsi="Century Gothic" w:cs="Times New Roman"/>
                <w:b/>
                <w:bCs/>
                <w:color w:val="000000"/>
                <w:sz w:val="18"/>
                <w:szCs w:val="18"/>
              </w:rPr>
              <w:t>Formal or informal strategies for monitori</w:t>
            </w:r>
            <w:r w:rsidR="009645D5">
              <w:rPr>
                <w:rFonts w:ascii="Century Gothic" w:hAnsi="Century Gothic" w:cs="Times New Roman"/>
                <w:b/>
                <w:bCs/>
                <w:color w:val="000000"/>
                <w:sz w:val="18"/>
                <w:szCs w:val="18"/>
              </w:rPr>
              <w:t>ng student learning are missing</w:t>
            </w:r>
          </w:p>
          <w:p w14:paraId="423D53BE" w14:textId="295A38D9" w:rsidR="0090054C" w:rsidRPr="004F5C75" w:rsidRDefault="0090054C" w:rsidP="005A1A6B">
            <w:pPr>
              <w:spacing w:before="120" w:after="120"/>
              <w:rPr>
                <w:rFonts w:ascii="Times New Roman" w:hAnsi="Times New Roman" w:cs="Times New Roman"/>
              </w:rPr>
            </w:pPr>
            <w:r w:rsidRPr="004F5C75">
              <w:rPr>
                <w:rFonts w:ascii="Century Gothic" w:hAnsi="Century Gothic" w:cs="Times New Roman"/>
                <w:b/>
                <w:bCs/>
                <w:color w:val="000000"/>
                <w:sz w:val="18"/>
                <w:szCs w:val="18"/>
              </w:rPr>
              <w:t>Assessment is not occurring in the lesson</w:t>
            </w:r>
            <w:r w:rsidR="009645D5">
              <w:rPr>
                <w:rFonts w:ascii="Century Gothic" w:hAnsi="Century Gothic" w:cs="Times New Roman"/>
                <w:b/>
                <w:bCs/>
                <w:color w:val="000000"/>
                <w:sz w:val="18"/>
                <w:szCs w:val="18"/>
              </w:rPr>
              <w:t xml:space="preserve"> because of a focus on behavior</w:t>
            </w:r>
          </w:p>
        </w:tc>
      </w:tr>
    </w:tbl>
    <w:p w14:paraId="4E4601ED" w14:textId="77777777" w:rsidR="0090054C" w:rsidRDefault="0090054C" w:rsidP="004F5C75">
      <w:pPr>
        <w:rPr>
          <w:rFonts w:ascii="Century Gothic" w:hAnsi="Century Gothic" w:cs="Times New Roman"/>
          <w:b/>
          <w:bCs/>
          <w:color w:val="000000"/>
          <w:sz w:val="28"/>
          <w:szCs w:val="28"/>
        </w:rPr>
      </w:pPr>
    </w:p>
    <w:p w14:paraId="17FE0C02" w14:textId="77777777" w:rsidR="00172B0D" w:rsidRDefault="00172B0D" w:rsidP="004F5C75">
      <w:pPr>
        <w:rPr>
          <w:rFonts w:ascii="Century Gothic" w:hAnsi="Century Gothic" w:cs="Times New Roman"/>
          <w:b/>
          <w:bCs/>
          <w:color w:val="000000"/>
          <w:sz w:val="28"/>
          <w:szCs w:val="28"/>
        </w:rPr>
      </w:pPr>
    </w:p>
    <w:p w14:paraId="30142B0A" w14:textId="77777777" w:rsidR="00A42CA0" w:rsidRDefault="00A42CA0" w:rsidP="00172B0D">
      <w:pPr>
        <w:ind w:left="-990" w:firstLine="270"/>
        <w:rPr>
          <w:rFonts w:ascii="Century Gothic" w:hAnsi="Century Gothic" w:cs="Times New Roman"/>
          <w:b/>
          <w:bCs/>
          <w:color w:val="000000"/>
          <w:sz w:val="28"/>
          <w:szCs w:val="28"/>
        </w:rPr>
      </w:pPr>
    </w:p>
    <w:p w14:paraId="10C3D94E" w14:textId="77777777" w:rsidR="00A42CA0" w:rsidRDefault="00A42CA0" w:rsidP="00172B0D">
      <w:pPr>
        <w:ind w:left="-990" w:firstLine="270"/>
        <w:rPr>
          <w:rFonts w:ascii="Century Gothic" w:hAnsi="Century Gothic" w:cs="Times New Roman"/>
          <w:b/>
          <w:bCs/>
          <w:color w:val="000000"/>
          <w:sz w:val="28"/>
          <w:szCs w:val="28"/>
        </w:rPr>
      </w:pPr>
    </w:p>
    <w:p w14:paraId="4474416E" w14:textId="77777777" w:rsidR="00A42CA0" w:rsidRDefault="00A42CA0" w:rsidP="00172B0D">
      <w:pPr>
        <w:ind w:left="-990" w:firstLine="270"/>
        <w:rPr>
          <w:rFonts w:ascii="Century Gothic" w:hAnsi="Century Gothic" w:cs="Times New Roman"/>
          <w:b/>
          <w:bCs/>
          <w:color w:val="000000"/>
          <w:sz w:val="28"/>
          <w:szCs w:val="28"/>
        </w:rPr>
      </w:pPr>
    </w:p>
    <w:p w14:paraId="0799A038" w14:textId="24C74D87" w:rsidR="00172B0D" w:rsidRDefault="00172B0D" w:rsidP="004B70C2">
      <w:pPr>
        <w:rPr>
          <w:rFonts w:ascii="Century Gothic" w:hAnsi="Century Gothic" w:cs="Times New Roman"/>
          <w:b/>
          <w:bCs/>
          <w:color w:val="000000"/>
        </w:rPr>
      </w:pPr>
      <w:r>
        <w:rPr>
          <w:rFonts w:ascii="Times New Roman" w:hAnsi="Times New Roman" w:cs="Times New Roman"/>
        </w:rPr>
        <w:t xml:space="preserve">   </w:t>
      </w:r>
    </w:p>
    <w:p w14:paraId="081F61E7" w14:textId="77777777" w:rsidR="00172B0D" w:rsidRDefault="00172B0D" w:rsidP="004F5C75">
      <w:pPr>
        <w:rPr>
          <w:rFonts w:ascii="Century Gothic" w:hAnsi="Century Gothic" w:cs="Times New Roman"/>
          <w:b/>
          <w:bCs/>
          <w:color w:val="000000"/>
          <w:sz w:val="28"/>
          <w:szCs w:val="28"/>
        </w:rPr>
      </w:pPr>
    </w:p>
    <w:sectPr w:rsidR="00172B0D" w:rsidSect="0021212C">
      <w:footerReference w:type="default" r:id="rId10"/>
      <w:pgSz w:w="15840" w:h="12240" w:orient="landscape"/>
      <w:pgMar w:top="720" w:right="720" w:bottom="720" w:left="1008"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3ED53" w14:textId="77777777" w:rsidR="00984E3E" w:rsidRDefault="00984E3E" w:rsidP="00D003B7">
      <w:r>
        <w:separator/>
      </w:r>
    </w:p>
  </w:endnote>
  <w:endnote w:type="continuationSeparator" w:id="0">
    <w:p w14:paraId="2ECEA458" w14:textId="77777777" w:rsidR="00984E3E" w:rsidRDefault="00984E3E" w:rsidP="00D0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7172" w14:textId="77777777" w:rsidR="00D003B7" w:rsidRDefault="00D00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3B13C" w14:textId="77777777" w:rsidR="00984E3E" w:rsidRDefault="00984E3E" w:rsidP="00D003B7">
      <w:r>
        <w:separator/>
      </w:r>
    </w:p>
  </w:footnote>
  <w:footnote w:type="continuationSeparator" w:id="0">
    <w:p w14:paraId="060266C1" w14:textId="77777777" w:rsidR="00984E3E" w:rsidRDefault="00984E3E" w:rsidP="00D00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081C"/>
    <w:multiLevelType w:val="multilevel"/>
    <w:tmpl w:val="89D4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14F36"/>
    <w:multiLevelType w:val="hybridMultilevel"/>
    <w:tmpl w:val="CC52E4C8"/>
    <w:lvl w:ilvl="0" w:tplc="6C7C6CA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248D0"/>
    <w:multiLevelType w:val="multilevel"/>
    <w:tmpl w:val="0E4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1294B"/>
    <w:multiLevelType w:val="hybridMultilevel"/>
    <w:tmpl w:val="97980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3751D"/>
    <w:multiLevelType w:val="hybridMultilevel"/>
    <w:tmpl w:val="4886D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31EDB"/>
    <w:multiLevelType w:val="hybridMultilevel"/>
    <w:tmpl w:val="CC52E4C8"/>
    <w:lvl w:ilvl="0" w:tplc="6C7C6CA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D1C98"/>
    <w:multiLevelType w:val="hybridMultilevel"/>
    <w:tmpl w:val="70DC4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70230F"/>
    <w:multiLevelType w:val="hybridMultilevel"/>
    <w:tmpl w:val="6F24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75"/>
    <w:rsid w:val="00000C02"/>
    <w:rsid w:val="00004D2F"/>
    <w:rsid w:val="000105EA"/>
    <w:rsid w:val="00010A71"/>
    <w:rsid w:val="000114CC"/>
    <w:rsid w:val="000130DF"/>
    <w:rsid w:val="00017E8B"/>
    <w:rsid w:val="000231AD"/>
    <w:rsid w:val="00024D47"/>
    <w:rsid w:val="00034158"/>
    <w:rsid w:val="00055BF9"/>
    <w:rsid w:val="00067828"/>
    <w:rsid w:val="00076707"/>
    <w:rsid w:val="00077352"/>
    <w:rsid w:val="00082C5D"/>
    <w:rsid w:val="000844B3"/>
    <w:rsid w:val="00093292"/>
    <w:rsid w:val="000937D0"/>
    <w:rsid w:val="00094352"/>
    <w:rsid w:val="000A02C0"/>
    <w:rsid w:val="000A08C1"/>
    <w:rsid w:val="000B26C5"/>
    <w:rsid w:val="000B7551"/>
    <w:rsid w:val="000C799F"/>
    <w:rsid w:val="000D1266"/>
    <w:rsid w:val="000D5B6C"/>
    <w:rsid w:val="000E1E9A"/>
    <w:rsid w:val="000E4666"/>
    <w:rsid w:val="000E4E49"/>
    <w:rsid w:val="000F349F"/>
    <w:rsid w:val="000F3963"/>
    <w:rsid w:val="000F54D2"/>
    <w:rsid w:val="00103B19"/>
    <w:rsid w:val="001175BA"/>
    <w:rsid w:val="00120DDC"/>
    <w:rsid w:val="00127A9F"/>
    <w:rsid w:val="00134E84"/>
    <w:rsid w:val="00140EEE"/>
    <w:rsid w:val="0014475D"/>
    <w:rsid w:val="001448A8"/>
    <w:rsid w:val="00145BE2"/>
    <w:rsid w:val="00161DCB"/>
    <w:rsid w:val="00172B0D"/>
    <w:rsid w:val="001A3E23"/>
    <w:rsid w:val="001A3E70"/>
    <w:rsid w:val="001A4B21"/>
    <w:rsid w:val="001A4D7E"/>
    <w:rsid w:val="001A6322"/>
    <w:rsid w:val="001B3AF7"/>
    <w:rsid w:val="001B3F90"/>
    <w:rsid w:val="001C1317"/>
    <w:rsid w:val="001C2D67"/>
    <w:rsid w:val="001D5924"/>
    <w:rsid w:val="001D6B41"/>
    <w:rsid w:val="001D708F"/>
    <w:rsid w:val="001D7E90"/>
    <w:rsid w:val="001E2F9E"/>
    <w:rsid w:val="002014B7"/>
    <w:rsid w:val="00203DB6"/>
    <w:rsid w:val="002061D3"/>
    <w:rsid w:val="0021212C"/>
    <w:rsid w:val="0021260A"/>
    <w:rsid w:val="002164E5"/>
    <w:rsid w:val="002263B3"/>
    <w:rsid w:val="00233A13"/>
    <w:rsid w:val="002402A8"/>
    <w:rsid w:val="002505C2"/>
    <w:rsid w:val="00251BEA"/>
    <w:rsid w:val="00253AD8"/>
    <w:rsid w:val="002561B9"/>
    <w:rsid w:val="00260708"/>
    <w:rsid w:val="00262654"/>
    <w:rsid w:val="002630A1"/>
    <w:rsid w:val="00270B66"/>
    <w:rsid w:val="002725A3"/>
    <w:rsid w:val="00272839"/>
    <w:rsid w:val="00292516"/>
    <w:rsid w:val="00294005"/>
    <w:rsid w:val="002A01E3"/>
    <w:rsid w:val="002A17EF"/>
    <w:rsid w:val="002A486F"/>
    <w:rsid w:val="002B0298"/>
    <w:rsid w:val="002B0AE0"/>
    <w:rsid w:val="002C506A"/>
    <w:rsid w:val="002D0BBE"/>
    <w:rsid w:val="002D59FA"/>
    <w:rsid w:val="002D6447"/>
    <w:rsid w:val="002E00E1"/>
    <w:rsid w:val="002E4AF3"/>
    <w:rsid w:val="002E7897"/>
    <w:rsid w:val="003028FB"/>
    <w:rsid w:val="0030299A"/>
    <w:rsid w:val="003102A1"/>
    <w:rsid w:val="00315ED6"/>
    <w:rsid w:val="00327CFA"/>
    <w:rsid w:val="00333D0A"/>
    <w:rsid w:val="00334430"/>
    <w:rsid w:val="00334A5B"/>
    <w:rsid w:val="00336FB0"/>
    <w:rsid w:val="003468F8"/>
    <w:rsid w:val="00350357"/>
    <w:rsid w:val="0035074D"/>
    <w:rsid w:val="003717AD"/>
    <w:rsid w:val="00375A48"/>
    <w:rsid w:val="00376EFC"/>
    <w:rsid w:val="003A3DC6"/>
    <w:rsid w:val="003A435F"/>
    <w:rsid w:val="003B09B5"/>
    <w:rsid w:val="003B3E56"/>
    <w:rsid w:val="003B541E"/>
    <w:rsid w:val="003B60AF"/>
    <w:rsid w:val="003B77EB"/>
    <w:rsid w:val="003D3BC9"/>
    <w:rsid w:val="003D7191"/>
    <w:rsid w:val="003E1399"/>
    <w:rsid w:val="003F5E53"/>
    <w:rsid w:val="003F7965"/>
    <w:rsid w:val="00400F63"/>
    <w:rsid w:val="00403A2E"/>
    <w:rsid w:val="004051D9"/>
    <w:rsid w:val="004075AF"/>
    <w:rsid w:val="0040778D"/>
    <w:rsid w:val="00412D9C"/>
    <w:rsid w:val="004208F3"/>
    <w:rsid w:val="00420E2C"/>
    <w:rsid w:val="00421BBF"/>
    <w:rsid w:val="00424E40"/>
    <w:rsid w:val="004270D1"/>
    <w:rsid w:val="004314E6"/>
    <w:rsid w:val="0043661F"/>
    <w:rsid w:val="00436740"/>
    <w:rsid w:val="00452DB6"/>
    <w:rsid w:val="00455376"/>
    <w:rsid w:val="00456580"/>
    <w:rsid w:val="00470ED3"/>
    <w:rsid w:val="00475E79"/>
    <w:rsid w:val="0047697D"/>
    <w:rsid w:val="0048724E"/>
    <w:rsid w:val="0049410D"/>
    <w:rsid w:val="00495AFA"/>
    <w:rsid w:val="00496668"/>
    <w:rsid w:val="004A0657"/>
    <w:rsid w:val="004A072F"/>
    <w:rsid w:val="004B4093"/>
    <w:rsid w:val="004B70C2"/>
    <w:rsid w:val="004D024B"/>
    <w:rsid w:val="004D456E"/>
    <w:rsid w:val="004F4D2F"/>
    <w:rsid w:val="004F5C75"/>
    <w:rsid w:val="004F6A92"/>
    <w:rsid w:val="0050243E"/>
    <w:rsid w:val="0050267B"/>
    <w:rsid w:val="00504957"/>
    <w:rsid w:val="00512019"/>
    <w:rsid w:val="00512E7B"/>
    <w:rsid w:val="00515265"/>
    <w:rsid w:val="0051795A"/>
    <w:rsid w:val="0052353A"/>
    <w:rsid w:val="00533F0C"/>
    <w:rsid w:val="00534AE7"/>
    <w:rsid w:val="005351B3"/>
    <w:rsid w:val="0054131B"/>
    <w:rsid w:val="0054404C"/>
    <w:rsid w:val="00550C08"/>
    <w:rsid w:val="005561ED"/>
    <w:rsid w:val="005575C7"/>
    <w:rsid w:val="00567151"/>
    <w:rsid w:val="00567D66"/>
    <w:rsid w:val="00571A92"/>
    <w:rsid w:val="005816B5"/>
    <w:rsid w:val="00581B05"/>
    <w:rsid w:val="00582423"/>
    <w:rsid w:val="005942BA"/>
    <w:rsid w:val="00595BA4"/>
    <w:rsid w:val="005A32E0"/>
    <w:rsid w:val="005A7AB9"/>
    <w:rsid w:val="005B6641"/>
    <w:rsid w:val="005C6AC8"/>
    <w:rsid w:val="005D18B7"/>
    <w:rsid w:val="005D385C"/>
    <w:rsid w:val="005D3F9D"/>
    <w:rsid w:val="005D5A15"/>
    <w:rsid w:val="005D790B"/>
    <w:rsid w:val="005E0D56"/>
    <w:rsid w:val="005E1109"/>
    <w:rsid w:val="005E1BA8"/>
    <w:rsid w:val="005E2F10"/>
    <w:rsid w:val="005F56EC"/>
    <w:rsid w:val="005F5722"/>
    <w:rsid w:val="005F7D6D"/>
    <w:rsid w:val="006153D3"/>
    <w:rsid w:val="006259C5"/>
    <w:rsid w:val="00642656"/>
    <w:rsid w:val="00646BCC"/>
    <w:rsid w:val="00651DD1"/>
    <w:rsid w:val="006561EA"/>
    <w:rsid w:val="00667B43"/>
    <w:rsid w:val="00680EA4"/>
    <w:rsid w:val="00683DE5"/>
    <w:rsid w:val="00686C83"/>
    <w:rsid w:val="00691105"/>
    <w:rsid w:val="00696482"/>
    <w:rsid w:val="006A414E"/>
    <w:rsid w:val="006B2185"/>
    <w:rsid w:val="006C0861"/>
    <w:rsid w:val="006C3D6E"/>
    <w:rsid w:val="006D2096"/>
    <w:rsid w:val="006D56BD"/>
    <w:rsid w:val="006E188B"/>
    <w:rsid w:val="006E4F3D"/>
    <w:rsid w:val="006E5390"/>
    <w:rsid w:val="006F3A71"/>
    <w:rsid w:val="00706E66"/>
    <w:rsid w:val="00707370"/>
    <w:rsid w:val="0070790A"/>
    <w:rsid w:val="00712180"/>
    <w:rsid w:val="0071291A"/>
    <w:rsid w:val="00713490"/>
    <w:rsid w:val="00714899"/>
    <w:rsid w:val="00717C08"/>
    <w:rsid w:val="00723121"/>
    <w:rsid w:val="00733FE9"/>
    <w:rsid w:val="007376B1"/>
    <w:rsid w:val="0074100E"/>
    <w:rsid w:val="00744F18"/>
    <w:rsid w:val="0075419F"/>
    <w:rsid w:val="007672E8"/>
    <w:rsid w:val="007746DF"/>
    <w:rsid w:val="0078055E"/>
    <w:rsid w:val="0078353C"/>
    <w:rsid w:val="00792ADD"/>
    <w:rsid w:val="0079727C"/>
    <w:rsid w:val="007A0D2E"/>
    <w:rsid w:val="007A2754"/>
    <w:rsid w:val="007A3B31"/>
    <w:rsid w:val="007C0A38"/>
    <w:rsid w:val="007C7184"/>
    <w:rsid w:val="007D0636"/>
    <w:rsid w:val="007D1689"/>
    <w:rsid w:val="007D1B24"/>
    <w:rsid w:val="007E098F"/>
    <w:rsid w:val="007F0206"/>
    <w:rsid w:val="007F1615"/>
    <w:rsid w:val="007F3F56"/>
    <w:rsid w:val="00804C02"/>
    <w:rsid w:val="0081377D"/>
    <w:rsid w:val="008150F0"/>
    <w:rsid w:val="00820853"/>
    <w:rsid w:val="0082087D"/>
    <w:rsid w:val="00830FE8"/>
    <w:rsid w:val="00831C5C"/>
    <w:rsid w:val="00842C56"/>
    <w:rsid w:val="00845F29"/>
    <w:rsid w:val="0084677D"/>
    <w:rsid w:val="0085526D"/>
    <w:rsid w:val="00856180"/>
    <w:rsid w:val="008712E0"/>
    <w:rsid w:val="00875B6C"/>
    <w:rsid w:val="008837B7"/>
    <w:rsid w:val="00894868"/>
    <w:rsid w:val="008956A6"/>
    <w:rsid w:val="008B0629"/>
    <w:rsid w:val="008B2373"/>
    <w:rsid w:val="008B6A41"/>
    <w:rsid w:val="008B735B"/>
    <w:rsid w:val="008C50EF"/>
    <w:rsid w:val="008D33E2"/>
    <w:rsid w:val="008E114E"/>
    <w:rsid w:val="008E1BE0"/>
    <w:rsid w:val="008E27EF"/>
    <w:rsid w:val="008E31E1"/>
    <w:rsid w:val="008F0A3C"/>
    <w:rsid w:val="008F3E4C"/>
    <w:rsid w:val="0090054C"/>
    <w:rsid w:val="00902B1C"/>
    <w:rsid w:val="00905E18"/>
    <w:rsid w:val="009149BE"/>
    <w:rsid w:val="00914A29"/>
    <w:rsid w:val="0091544E"/>
    <w:rsid w:val="00916C7E"/>
    <w:rsid w:val="009176AC"/>
    <w:rsid w:val="00917BE6"/>
    <w:rsid w:val="0092402C"/>
    <w:rsid w:val="00931738"/>
    <w:rsid w:val="009345DE"/>
    <w:rsid w:val="00940795"/>
    <w:rsid w:val="00946FB5"/>
    <w:rsid w:val="009561F6"/>
    <w:rsid w:val="009645D5"/>
    <w:rsid w:val="00965ABD"/>
    <w:rsid w:val="009734EE"/>
    <w:rsid w:val="009811EB"/>
    <w:rsid w:val="00983345"/>
    <w:rsid w:val="00984E3E"/>
    <w:rsid w:val="00990026"/>
    <w:rsid w:val="00993530"/>
    <w:rsid w:val="00995ED4"/>
    <w:rsid w:val="009A3E41"/>
    <w:rsid w:val="009C2110"/>
    <w:rsid w:val="009C21DD"/>
    <w:rsid w:val="009C5103"/>
    <w:rsid w:val="009C783E"/>
    <w:rsid w:val="009D0C37"/>
    <w:rsid w:val="009D1803"/>
    <w:rsid w:val="009E0E08"/>
    <w:rsid w:val="009E7850"/>
    <w:rsid w:val="009F119D"/>
    <w:rsid w:val="00A03D3B"/>
    <w:rsid w:val="00A04A99"/>
    <w:rsid w:val="00A07BA0"/>
    <w:rsid w:val="00A2323D"/>
    <w:rsid w:val="00A37A4E"/>
    <w:rsid w:val="00A42CA0"/>
    <w:rsid w:val="00A50269"/>
    <w:rsid w:val="00A54290"/>
    <w:rsid w:val="00A61678"/>
    <w:rsid w:val="00A6540B"/>
    <w:rsid w:val="00A6730F"/>
    <w:rsid w:val="00A77ADB"/>
    <w:rsid w:val="00A84371"/>
    <w:rsid w:val="00A8615C"/>
    <w:rsid w:val="00A91726"/>
    <w:rsid w:val="00A91EA0"/>
    <w:rsid w:val="00A97F94"/>
    <w:rsid w:val="00AA627E"/>
    <w:rsid w:val="00AA6EC8"/>
    <w:rsid w:val="00AA6F31"/>
    <w:rsid w:val="00AC0410"/>
    <w:rsid w:val="00AD264A"/>
    <w:rsid w:val="00AD4445"/>
    <w:rsid w:val="00AE7A89"/>
    <w:rsid w:val="00AF68C8"/>
    <w:rsid w:val="00B031A6"/>
    <w:rsid w:val="00B06746"/>
    <w:rsid w:val="00B1201E"/>
    <w:rsid w:val="00B1357B"/>
    <w:rsid w:val="00B231FB"/>
    <w:rsid w:val="00B33BBC"/>
    <w:rsid w:val="00B34070"/>
    <w:rsid w:val="00B34542"/>
    <w:rsid w:val="00B355FF"/>
    <w:rsid w:val="00B35EB7"/>
    <w:rsid w:val="00B459DF"/>
    <w:rsid w:val="00B52C78"/>
    <w:rsid w:val="00B82371"/>
    <w:rsid w:val="00B8605D"/>
    <w:rsid w:val="00B91FD5"/>
    <w:rsid w:val="00BA7E41"/>
    <w:rsid w:val="00BB73F8"/>
    <w:rsid w:val="00BC44AE"/>
    <w:rsid w:val="00BC5865"/>
    <w:rsid w:val="00BC7533"/>
    <w:rsid w:val="00BD1122"/>
    <w:rsid w:val="00BE107D"/>
    <w:rsid w:val="00BE1B9D"/>
    <w:rsid w:val="00BE3E97"/>
    <w:rsid w:val="00BE6042"/>
    <w:rsid w:val="00BF24D9"/>
    <w:rsid w:val="00BF3CFD"/>
    <w:rsid w:val="00BF5E8C"/>
    <w:rsid w:val="00BF74CB"/>
    <w:rsid w:val="00C00E19"/>
    <w:rsid w:val="00C03B28"/>
    <w:rsid w:val="00C1528B"/>
    <w:rsid w:val="00C22E58"/>
    <w:rsid w:val="00C2502C"/>
    <w:rsid w:val="00C37E46"/>
    <w:rsid w:val="00C43019"/>
    <w:rsid w:val="00C4542C"/>
    <w:rsid w:val="00C531D1"/>
    <w:rsid w:val="00C65701"/>
    <w:rsid w:val="00C707C1"/>
    <w:rsid w:val="00C72CDC"/>
    <w:rsid w:val="00C743EE"/>
    <w:rsid w:val="00C76893"/>
    <w:rsid w:val="00C82CB6"/>
    <w:rsid w:val="00C86EEA"/>
    <w:rsid w:val="00C92635"/>
    <w:rsid w:val="00C94983"/>
    <w:rsid w:val="00CA38F2"/>
    <w:rsid w:val="00CB19A5"/>
    <w:rsid w:val="00CB65A2"/>
    <w:rsid w:val="00CB7E9D"/>
    <w:rsid w:val="00CC345C"/>
    <w:rsid w:val="00CD3FB3"/>
    <w:rsid w:val="00CD429D"/>
    <w:rsid w:val="00CE4D1C"/>
    <w:rsid w:val="00CE57B1"/>
    <w:rsid w:val="00CF414D"/>
    <w:rsid w:val="00D003B7"/>
    <w:rsid w:val="00D07B0E"/>
    <w:rsid w:val="00D105FD"/>
    <w:rsid w:val="00D10C3E"/>
    <w:rsid w:val="00D135ED"/>
    <w:rsid w:val="00D151EA"/>
    <w:rsid w:val="00D31501"/>
    <w:rsid w:val="00D35CED"/>
    <w:rsid w:val="00D36C28"/>
    <w:rsid w:val="00D4045F"/>
    <w:rsid w:val="00D44CE7"/>
    <w:rsid w:val="00D669F8"/>
    <w:rsid w:val="00D670C8"/>
    <w:rsid w:val="00D70718"/>
    <w:rsid w:val="00D71E1E"/>
    <w:rsid w:val="00D75864"/>
    <w:rsid w:val="00D765CB"/>
    <w:rsid w:val="00D9631C"/>
    <w:rsid w:val="00DA1CC8"/>
    <w:rsid w:val="00DA396B"/>
    <w:rsid w:val="00DA39BF"/>
    <w:rsid w:val="00DA4E4C"/>
    <w:rsid w:val="00DB557C"/>
    <w:rsid w:val="00DB73F9"/>
    <w:rsid w:val="00DC3436"/>
    <w:rsid w:val="00DC3707"/>
    <w:rsid w:val="00DC7358"/>
    <w:rsid w:val="00DD1FF6"/>
    <w:rsid w:val="00DE5CB2"/>
    <w:rsid w:val="00DF1AA3"/>
    <w:rsid w:val="00E00EC6"/>
    <w:rsid w:val="00E01482"/>
    <w:rsid w:val="00E07B84"/>
    <w:rsid w:val="00E1111E"/>
    <w:rsid w:val="00E14E1F"/>
    <w:rsid w:val="00E169D8"/>
    <w:rsid w:val="00E228F6"/>
    <w:rsid w:val="00E232F2"/>
    <w:rsid w:val="00E45BCE"/>
    <w:rsid w:val="00E62B27"/>
    <w:rsid w:val="00E640E3"/>
    <w:rsid w:val="00E64B64"/>
    <w:rsid w:val="00E848DE"/>
    <w:rsid w:val="00E86649"/>
    <w:rsid w:val="00E90BDD"/>
    <w:rsid w:val="00E95B78"/>
    <w:rsid w:val="00EA4DBD"/>
    <w:rsid w:val="00EB4626"/>
    <w:rsid w:val="00EB59F9"/>
    <w:rsid w:val="00EC05AE"/>
    <w:rsid w:val="00ED2C6C"/>
    <w:rsid w:val="00ED3A8C"/>
    <w:rsid w:val="00ED61EE"/>
    <w:rsid w:val="00EE123F"/>
    <w:rsid w:val="00EE3FC8"/>
    <w:rsid w:val="00F02AAA"/>
    <w:rsid w:val="00F03F9A"/>
    <w:rsid w:val="00F049A1"/>
    <w:rsid w:val="00F060DD"/>
    <w:rsid w:val="00F1092A"/>
    <w:rsid w:val="00F25910"/>
    <w:rsid w:val="00F2650E"/>
    <w:rsid w:val="00F423F1"/>
    <w:rsid w:val="00F47445"/>
    <w:rsid w:val="00F554F3"/>
    <w:rsid w:val="00F555D0"/>
    <w:rsid w:val="00F66B62"/>
    <w:rsid w:val="00F7050A"/>
    <w:rsid w:val="00F71B88"/>
    <w:rsid w:val="00F74464"/>
    <w:rsid w:val="00F745B0"/>
    <w:rsid w:val="00F75F30"/>
    <w:rsid w:val="00F839FD"/>
    <w:rsid w:val="00F83CC4"/>
    <w:rsid w:val="00F93DB2"/>
    <w:rsid w:val="00FA64BA"/>
    <w:rsid w:val="00FB7551"/>
    <w:rsid w:val="00FC11D4"/>
    <w:rsid w:val="00FC5B08"/>
    <w:rsid w:val="00FC7E18"/>
    <w:rsid w:val="00FD16EF"/>
    <w:rsid w:val="00FE10A7"/>
    <w:rsid w:val="00FE23A1"/>
    <w:rsid w:val="00FE3BD8"/>
    <w:rsid w:val="00FE4914"/>
    <w:rsid w:val="00FE7237"/>
    <w:rsid w:val="00FF0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DA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C75"/>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E123F"/>
    <w:pPr>
      <w:ind w:left="720"/>
      <w:contextualSpacing/>
    </w:pPr>
  </w:style>
  <w:style w:type="paragraph" w:styleId="Header">
    <w:name w:val="header"/>
    <w:basedOn w:val="Normal"/>
    <w:link w:val="HeaderChar"/>
    <w:uiPriority w:val="99"/>
    <w:unhideWhenUsed/>
    <w:rsid w:val="00D003B7"/>
    <w:pPr>
      <w:tabs>
        <w:tab w:val="center" w:pos="4680"/>
        <w:tab w:val="right" w:pos="9360"/>
      </w:tabs>
    </w:pPr>
  </w:style>
  <w:style w:type="character" w:customStyle="1" w:styleId="HeaderChar">
    <w:name w:val="Header Char"/>
    <w:basedOn w:val="DefaultParagraphFont"/>
    <w:link w:val="Header"/>
    <w:uiPriority w:val="99"/>
    <w:rsid w:val="00D003B7"/>
  </w:style>
  <w:style w:type="paragraph" w:styleId="Footer">
    <w:name w:val="footer"/>
    <w:basedOn w:val="Normal"/>
    <w:link w:val="FooterChar"/>
    <w:uiPriority w:val="99"/>
    <w:unhideWhenUsed/>
    <w:rsid w:val="00D003B7"/>
    <w:pPr>
      <w:tabs>
        <w:tab w:val="center" w:pos="4680"/>
        <w:tab w:val="right" w:pos="9360"/>
      </w:tabs>
    </w:pPr>
  </w:style>
  <w:style w:type="character" w:customStyle="1" w:styleId="FooterChar">
    <w:name w:val="Footer Char"/>
    <w:basedOn w:val="DefaultParagraphFont"/>
    <w:link w:val="Footer"/>
    <w:uiPriority w:val="99"/>
    <w:rsid w:val="00D003B7"/>
  </w:style>
  <w:style w:type="paragraph" w:styleId="BalloonText">
    <w:name w:val="Balloon Text"/>
    <w:basedOn w:val="Normal"/>
    <w:link w:val="BalloonTextChar"/>
    <w:uiPriority w:val="99"/>
    <w:semiHidden/>
    <w:unhideWhenUsed/>
    <w:rsid w:val="00145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651227">
      <w:bodyDiv w:val="1"/>
      <w:marLeft w:val="0"/>
      <w:marRight w:val="0"/>
      <w:marTop w:val="0"/>
      <w:marBottom w:val="0"/>
      <w:divBdr>
        <w:top w:val="none" w:sz="0" w:space="0" w:color="auto"/>
        <w:left w:val="none" w:sz="0" w:space="0" w:color="auto"/>
        <w:bottom w:val="none" w:sz="0" w:space="0" w:color="auto"/>
        <w:right w:val="none" w:sz="0" w:space="0" w:color="auto"/>
      </w:divBdr>
      <w:divsChild>
        <w:div w:id="192426849">
          <w:marLeft w:val="-835"/>
          <w:marRight w:val="0"/>
          <w:marTop w:val="0"/>
          <w:marBottom w:val="0"/>
          <w:divBdr>
            <w:top w:val="none" w:sz="0" w:space="0" w:color="auto"/>
            <w:left w:val="none" w:sz="0" w:space="0" w:color="auto"/>
            <w:bottom w:val="none" w:sz="0" w:space="0" w:color="auto"/>
            <w:right w:val="none" w:sz="0" w:space="0" w:color="auto"/>
          </w:divBdr>
        </w:div>
      </w:divsChild>
    </w:div>
    <w:div w:id="1471628556">
      <w:bodyDiv w:val="1"/>
      <w:marLeft w:val="0"/>
      <w:marRight w:val="0"/>
      <w:marTop w:val="0"/>
      <w:marBottom w:val="0"/>
      <w:divBdr>
        <w:top w:val="none" w:sz="0" w:space="0" w:color="auto"/>
        <w:left w:val="none" w:sz="0" w:space="0" w:color="auto"/>
        <w:bottom w:val="none" w:sz="0" w:space="0" w:color="auto"/>
        <w:right w:val="none" w:sz="0" w:space="0" w:color="auto"/>
      </w:divBdr>
    </w:div>
    <w:div w:id="1921059761">
      <w:bodyDiv w:val="1"/>
      <w:marLeft w:val="0"/>
      <w:marRight w:val="0"/>
      <w:marTop w:val="0"/>
      <w:marBottom w:val="0"/>
      <w:divBdr>
        <w:top w:val="none" w:sz="0" w:space="0" w:color="auto"/>
        <w:left w:val="none" w:sz="0" w:space="0" w:color="auto"/>
        <w:bottom w:val="none" w:sz="0" w:space="0" w:color="auto"/>
        <w:right w:val="none" w:sz="0" w:space="0" w:color="auto"/>
      </w:divBdr>
      <w:divsChild>
        <w:div w:id="907804796">
          <w:marLeft w:val="-30"/>
          <w:marRight w:val="0"/>
          <w:marTop w:val="0"/>
          <w:marBottom w:val="0"/>
          <w:divBdr>
            <w:top w:val="none" w:sz="0" w:space="0" w:color="auto"/>
            <w:left w:val="none" w:sz="0" w:space="0" w:color="auto"/>
            <w:bottom w:val="none" w:sz="0" w:space="0" w:color="auto"/>
            <w:right w:val="none" w:sz="0" w:space="0" w:color="auto"/>
          </w:divBdr>
        </w:div>
        <w:div w:id="1724596684">
          <w:marLeft w:val="0"/>
          <w:marRight w:val="0"/>
          <w:marTop w:val="0"/>
          <w:marBottom w:val="0"/>
          <w:divBdr>
            <w:top w:val="none" w:sz="0" w:space="0" w:color="auto"/>
            <w:left w:val="none" w:sz="0" w:space="0" w:color="auto"/>
            <w:bottom w:val="none" w:sz="0" w:space="0" w:color="auto"/>
            <w:right w:val="none" w:sz="0" w:space="0" w:color="auto"/>
          </w:divBdr>
        </w:div>
        <w:div w:id="13312647">
          <w:marLeft w:val="-30"/>
          <w:marRight w:val="0"/>
          <w:marTop w:val="0"/>
          <w:marBottom w:val="0"/>
          <w:divBdr>
            <w:top w:val="none" w:sz="0" w:space="0" w:color="auto"/>
            <w:left w:val="none" w:sz="0" w:space="0" w:color="auto"/>
            <w:bottom w:val="none" w:sz="0" w:space="0" w:color="auto"/>
            <w:right w:val="none" w:sz="0" w:space="0" w:color="auto"/>
          </w:divBdr>
        </w:div>
        <w:div w:id="536428602">
          <w:marLeft w:val="0"/>
          <w:marRight w:val="0"/>
          <w:marTop w:val="0"/>
          <w:marBottom w:val="0"/>
          <w:divBdr>
            <w:top w:val="none" w:sz="0" w:space="0" w:color="auto"/>
            <w:left w:val="none" w:sz="0" w:space="0" w:color="auto"/>
            <w:bottom w:val="none" w:sz="0" w:space="0" w:color="auto"/>
            <w:right w:val="none" w:sz="0" w:space="0" w:color="auto"/>
          </w:divBdr>
        </w:div>
        <w:div w:id="1364676208">
          <w:marLeft w:val="-30"/>
          <w:marRight w:val="0"/>
          <w:marTop w:val="0"/>
          <w:marBottom w:val="0"/>
          <w:divBdr>
            <w:top w:val="none" w:sz="0" w:space="0" w:color="auto"/>
            <w:left w:val="none" w:sz="0" w:space="0" w:color="auto"/>
            <w:bottom w:val="none" w:sz="0" w:space="0" w:color="auto"/>
            <w:right w:val="none" w:sz="0" w:space="0" w:color="auto"/>
          </w:divBdr>
        </w:div>
        <w:div w:id="193932532">
          <w:marLeft w:val="0"/>
          <w:marRight w:val="0"/>
          <w:marTop w:val="0"/>
          <w:marBottom w:val="0"/>
          <w:divBdr>
            <w:top w:val="none" w:sz="0" w:space="0" w:color="auto"/>
            <w:left w:val="none" w:sz="0" w:space="0" w:color="auto"/>
            <w:bottom w:val="none" w:sz="0" w:space="0" w:color="auto"/>
            <w:right w:val="none" w:sz="0" w:space="0" w:color="auto"/>
          </w:divBdr>
        </w:div>
        <w:div w:id="1280381145">
          <w:marLeft w:val="-30"/>
          <w:marRight w:val="0"/>
          <w:marTop w:val="0"/>
          <w:marBottom w:val="0"/>
          <w:divBdr>
            <w:top w:val="none" w:sz="0" w:space="0" w:color="auto"/>
            <w:left w:val="none" w:sz="0" w:space="0" w:color="auto"/>
            <w:bottom w:val="none" w:sz="0" w:space="0" w:color="auto"/>
            <w:right w:val="none" w:sz="0" w:space="0" w:color="auto"/>
          </w:divBdr>
        </w:div>
        <w:div w:id="1410813241">
          <w:marLeft w:val="0"/>
          <w:marRight w:val="0"/>
          <w:marTop w:val="0"/>
          <w:marBottom w:val="0"/>
          <w:divBdr>
            <w:top w:val="none" w:sz="0" w:space="0" w:color="auto"/>
            <w:left w:val="none" w:sz="0" w:space="0" w:color="auto"/>
            <w:bottom w:val="none" w:sz="0" w:space="0" w:color="auto"/>
            <w:right w:val="none" w:sz="0" w:space="0" w:color="auto"/>
          </w:divBdr>
        </w:div>
        <w:div w:id="622657940">
          <w:marLeft w:val="-30"/>
          <w:marRight w:val="0"/>
          <w:marTop w:val="0"/>
          <w:marBottom w:val="0"/>
          <w:divBdr>
            <w:top w:val="none" w:sz="0" w:space="0" w:color="auto"/>
            <w:left w:val="none" w:sz="0" w:space="0" w:color="auto"/>
            <w:bottom w:val="none" w:sz="0" w:space="0" w:color="auto"/>
            <w:right w:val="none" w:sz="0" w:space="0" w:color="auto"/>
          </w:divBdr>
        </w:div>
        <w:div w:id="1835216946">
          <w:marLeft w:val="0"/>
          <w:marRight w:val="0"/>
          <w:marTop w:val="0"/>
          <w:marBottom w:val="0"/>
          <w:divBdr>
            <w:top w:val="none" w:sz="0" w:space="0" w:color="auto"/>
            <w:left w:val="none" w:sz="0" w:space="0" w:color="auto"/>
            <w:bottom w:val="none" w:sz="0" w:space="0" w:color="auto"/>
            <w:right w:val="none" w:sz="0" w:space="0" w:color="auto"/>
          </w:divBdr>
        </w:div>
        <w:div w:id="1819102587">
          <w:marLeft w:val="-30"/>
          <w:marRight w:val="0"/>
          <w:marTop w:val="0"/>
          <w:marBottom w:val="0"/>
          <w:divBdr>
            <w:top w:val="none" w:sz="0" w:space="0" w:color="auto"/>
            <w:left w:val="none" w:sz="0" w:space="0" w:color="auto"/>
            <w:bottom w:val="none" w:sz="0" w:space="0" w:color="auto"/>
            <w:right w:val="none" w:sz="0" w:space="0" w:color="auto"/>
          </w:divBdr>
        </w:div>
        <w:div w:id="1965425091">
          <w:marLeft w:val="0"/>
          <w:marRight w:val="0"/>
          <w:marTop w:val="0"/>
          <w:marBottom w:val="0"/>
          <w:divBdr>
            <w:top w:val="none" w:sz="0" w:space="0" w:color="auto"/>
            <w:left w:val="none" w:sz="0" w:space="0" w:color="auto"/>
            <w:bottom w:val="none" w:sz="0" w:space="0" w:color="auto"/>
            <w:right w:val="none" w:sz="0" w:space="0" w:color="auto"/>
          </w:divBdr>
        </w:div>
        <w:div w:id="1240795237">
          <w:marLeft w:val="-30"/>
          <w:marRight w:val="0"/>
          <w:marTop w:val="0"/>
          <w:marBottom w:val="0"/>
          <w:divBdr>
            <w:top w:val="none" w:sz="0" w:space="0" w:color="auto"/>
            <w:left w:val="none" w:sz="0" w:space="0" w:color="auto"/>
            <w:bottom w:val="none" w:sz="0" w:space="0" w:color="auto"/>
            <w:right w:val="none" w:sz="0" w:space="0" w:color="auto"/>
          </w:divBdr>
        </w:div>
        <w:div w:id="393241357">
          <w:marLeft w:val="-30"/>
          <w:marRight w:val="0"/>
          <w:marTop w:val="0"/>
          <w:marBottom w:val="0"/>
          <w:divBdr>
            <w:top w:val="none" w:sz="0" w:space="0" w:color="auto"/>
            <w:left w:val="none" w:sz="0" w:space="0" w:color="auto"/>
            <w:bottom w:val="none" w:sz="0" w:space="0" w:color="auto"/>
            <w:right w:val="none" w:sz="0" w:space="0" w:color="auto"/>
          </w:divBdr>
        </w:div>
        <w:div w:id="2974635">
          <w:marLeft w:val="-30"/>
          <w:marRight w:val="0"/>
          <w:marTop w:val="0"/>
          <w:marBottom w:val="0"/>
          <w:divBdr>
            <w:top w:val="none" w:sz="0" w:space="0" w:color="auto"/>
            <w:left w:val="none" w:sz="0" w:space="0" w:color="auto"/>
            <w:bottom w:val="none" w:sz="0" w:space="0" w:color="auto"/>
            <w:right w:val="none" w:sz="0" w:space="0" w:color="auto"/>
          </w:divBdr>
        </w:div>
        <w:div w:id="533856865">
          <w:marLeft w:val="-30"/>
          <w:marRight w:val="0"/>
          <w:marTop w:val="0"/>
          <w:marBottom w:val="0"/>
          <w:divBdr>
            <w:top w:val="none" w:sz="0" w:space="0" w:color="auto"/>
            <w:left w:val="none" w:sz="0" w:space="0" w:color="auto"/>
            <w:bottom w:val="none" w:sz="0" w:space="0" w:color="auto"/>
            <w:right w:val="none" w:sz="0" w:space="0" w:color="auto"/>
          </w:divBdr>
        </w:div>
        <w:div w:id="2055108661">
          <w:marLeft w:val="-30"/>
          <w:marRight w:val="0"/>
          <w:marTop w:val="0"/>
          <w:marBottom w:val="0"/>
          <w:divBdr>
            <w:top w:val="none" w:sz="0" w:space="0" w:color="auto"/>
            <w:left w:val="none" w:sz="0" w:space="0" w:color="auto"/>
            <w:bottom w:val="none" w:sz="0" w:space="0" w:color="auto"/>
            <w:right w:val="none" w:sz="0" w:space="0" w:color="auto"/>
          </w:divBdr>
        </w:div>
        <w:div w:id="137577862">
          <w:marLeft w:val="-30"/>
          <w:marRight w:val="0"/>
          <w:marTop w:val="0"/>
          <w:marBottom w:val="0"/>
          <w:divBdr>
            <w:top w:val="none" w:sz="0" w:space="0" w:color="auto"/>
            <w:left w:val="none" w:sz="0" w:space="0" w:color="auto"/>
            <w:bottom w:val="none" w:sz="0" w:space="0" w:color="auto"/>
            <w:right w:val="none" w:sz="0" w:space="0" w:color="auto"/>
          </w:divBdr>
        </w:div>
        <w:div w:id="1024207589">
          <w:marLeft w:val="0"/>
          <w:marRight w:val="0"/>
          <w:marTop w:val="0"/>
          <w:marBottom w:val="0"/>
          <w:divBdr>
            <w:top w:val="none" w:sz="0" w:space="0" w:color="auto"/>
            <w:left w:val="none" w:sz="0" w:space="0" w:color="auto"/>
            <w:bottom w:val="none" w:sz="0" w:space="0" w:color="auto"/>
            <w:right w:val="none" w:sz="0" w:space="0" w:color="auto"/>
          </w:divBdr>
        </w:div>
        <w:div w:id="2091732578">
          <w:marLeft w:val="-30"/>
          <w:marRight w:val="0"/>
          <w:marTop w:val="0"/>
          <w:marBottom w:val="0"/>
          <w:divBdr>
            <w:top w:val="none" w:sz="0" w:space="0" w:color="auto"/>
            <w:left w:val="none" w:sz="0" w:space="0" w:color="auto"/>
            <w:bottom w:val="none" w:sz="0" w:space="0" w:color="auto"/>
            <w:right w:val="none" w:sz="0" w:space="0" w:color="auto"/>
          </w:divBdr>
        </w:div>
        <w:div w:id="1943223409">
          <w:marLeft w:val="0"/>
          <w:marRight w:val="0"/>
          <w:marTop w:val="0"/>
          <w:marBottom w:val="0"/>
          <w:divBdr>
            <w:top w:val="none" w:sz="0" w:space="0" w:color="auto"/>
            <w:left w:val="none" w:sz="0" w:space="0" w:color="auto"/>
            <w:bottom w:val="none" w:sz="0" w:space="0" w:color="auto"/>
            <w:right w:val="none" w:sz="0" w:space="0" w:color="auto"/>
          </w:divBdr>
        </w:div>
        <w:div w:id="1200585770">
          <w:marLeft w:val="0"/>
          <w:marRight w:val="0"/>
          <w:marTop w:val="0"/>
          <w:marBottom w:val="0"/>
          <w:divBdr>
            <w:top w:val="none" w:sz="0" w:space="0" w:color="auto"/>
            <w:left w:val="none" w:sz="0" w:space="0" w:color="auto"/>
            <w:bottom w:val="none" w:sz="0" w:space="0" w:color="auto"/>
            <w:right w:val="none" w:sz="0" w:space="0" w:color="auto"/>
          </w:divBdr>
        </w:div>
        <w:div w:id="1979677642">
          <w:marLeft w:val="-30"/>
          <w:marRight w:val="0"/>
          <w:marTop w:val="0"/>
          <w:marBottom w:val="0"/>
          <w:divBdr>
            <w:top w:val="none" w:sz="0" w:space="0" w:color="auto"/>
            <w:left w:val="none" w:sz="0" w:space="0" w:color="auto"/>
            <w:bottom w:val="none" w:sz="0" w:space="0" w:color="auto"/>
            <w:right w:val="none" w:sz="0" w:space="0" w:color="auto"/>
          </w:divBdr>
        </w:div>
        <w:div w:id="239100713">
          <w:marLeft w:val="0"/>
          <w:marRight w:val="0"/>
          <w:marTop w:val="0"/>
          <w:marBottom w:val="0"/>
          <w:divBdr>
            <w:top w:val="none" w:sz="0" w:space="0" w:color="auto"/>
            <w:left w:val="none" w:sz="0" w:space="0" w:color="auto"/>
            <w:bottom w:val="none" w:sz="0" w:space="0" w:color="auto"/>
            <w:right w:val="none" w:sz="0" w:space="0" w:color="auto"/>
          </w:divBdr>
        </w:div>
        <w:div w:id="983631125">
          <w:marLeft w:val="-30"/>
          <w:marRight w:val="0"/>
          <w:marTop w:val="0"/>
          <w:marBottom w:val="0"/>
          <w:divBdr>
            <w:top w:val="none" w:sz="0" w:space="0" w:color="auto"/>
            <w:left w:val="none" w:sz="0" w:space="0" w:color="auto"/>
            <w:bottom w:val="none" w:sz="0" w:space="0" w:color="auto"/>
            <w:right w:val="none" w:sz="0" w:space="0" w:color="auto"/>
          </w:divBdr>
        </w:div>
        <w:div w:id="769546259">
          <w:marLeft w:val="0"/>
          <w:marRight w:val="0"/>
          <w:marTop w:val="0"/>
          <w:marBottom w:val="0"/>
          <w:divBdr>
            <w:top w:val="none" w:sz="0" w:space="0" w:color="auto"/>
            <w:left w:val="none" w:sz="0" w:space="0" w:color="auto"/>
            <w:bottom w:val="none" w:sz="0" w:space="0" w:color="auto"/>
            <w:right w:val="none" w:sz="0" w:space="0" w:color="auto"/>
          </w:divBdr>
        </w:div>
        <w:div w:id="57478020">
          <w:marLeft w:val="-30"/>
          <w:marRight w:val="0"/>
          <w:marTop w:val="0"/>
          <w:marBottom w:val="0"/>
          <w:divBdr>
            <w:top w:val="none" w:sz="0" w:space="0" w:color="auto"/>
            <w:left w:val="none" w:sz="0" w:space="0" w:color="auto"/>
            <w:bottom w:val="none" w:sz="0" w:space="0" w:color="auto"/>
            <w:right w:val="none" w:sz="0" w:space="0" w:color="auto"/>
          </w:divBdr>
        </w:div>
        <w:div w:id="12654128">
          <w:marLeft w:val="0"/>
          <w:marRight w:val="0"/>
          <w:marTop w:val="0"/>
          <w:marBottom w:val="0"/>
          <w:divBdr>
            <w:top w:val="none" w:sz="0" w:space="0" w:color="auto"/>
            <w:left w:val="none" w:sz="0" w:space="0" w:color="auto"/>
            <w:bottom w:val="none" w:sz="0" w:space="0" w:color="auto"/>
            <w:right w:val="none" w:sz="0" w:space="0" w:color="auto"/>
          </w:divBdr>
        </w:div>
        <w:div w:id="1428885501">
          <w:marLeft w:val="-30"/>
          <w:marRight w:val="0"/>
          <w:marTop w:val="0"/>
          <w:marBottom w:val="0"/>
          <w:divBdr>
            <w:top w:val="none" w:sz="0" w:space="0" w:color="auto"/>
            <w:left w:val="none" w:sz="0" w:space="0" w:color="auto"/>
            <w:bottom w:val="none" w:sz="0" w:space="0" w:color="auto"/>
            <w:right w:val="none" w:sz="0" w:space="0" w:color="auto"/>
          </w:divBdr>
        </w:div>
        <w:div w:id="1150630264">
          <w:marLeft w:val="-30"/>
          <w:marRight w:val="0"/>
          <w:marTop w:val="0"/>
          <w:marBottom w:val="0"/>
          <w:divBdr>
            <w:top w:val="none" w:sz="0" w:space="0" w:color="auto"/>
            <w:left w:val="none" w:sz="0" w:space="0" w:color="auto"/>
            <w:bottom w:val="none" w:sz="0" w:space="0" w:color="auto"/>
            <w:right w:val="none" w:sz="0" w:space="0" w:color="auto"/>
          </w:divBdr>
        </w:div>
        <w:div w:id="244262111">
          <w:marLeft w:val="-30"/>
          <w:marRight w:val="0"/>
          <w:marTop w:val="0"/>
          <w:marBottom w:val="0"/>
          <w:divBdr>
            <w:top w:val="none" w:sz="0" w:space="0" w:color="auto"/>
            <w:left w:val="none" w:sz="0" w:space="0" w:color="auto"/>
            <w:bottom w:val="none" w:sz="0" w:space="0" w:color="auto"/>
            <w:right w:val="none" w:sz="0" w:space="0" w:color="auto"/>
          </w:divBdr>
        </w:div>
        <w:div w:id="1157647376">
          <w:marLeft w:val="-30"/>
          <w:marRight w:val="0"/>
          <w:marTop w:val="0"/>
          <w:marBottom w:val="0"/>
          <w:divBdr>
            <w:top w:val="none" w:sz="0" w:space="0" w:color="auto"/>
            <w:left w:val="none" w:sz="0" w:space="0" w:color="auto"/>
            <w:bottom w:val="none" w:sz="0" w:space="0" w:color="auto"/>
            <w:right w:val="none" w:sz="0" w:space="0" w:color="auto"/>
          </w:divBdr>
        </w:div>
        <w:div w:id="1227257638">
          <w:marLeft w:val="-30"/>
          <w:marRight w:val="0"/>
          <w:marTop w:val="0"/>
          <w:marBottom w:val="0"/>
          <w:divBdr>
            <w:top w:val="none" w:sz="0" w:space="0" w:color="auto"/>
            <w:left w:val="none" w:sz="0" w:space="0" w:color="auto"/>
            <w:bottom w:val="none" w:sz="0" w:space="0" w:color="auto"/>
            <w:right w:val="none" w:sz="0" w:space="0" w:color="auto"/>
          </w:divBdr>
        </w:div>
        <w:div w:id="804346989">
          <w:marLeft w:val="-30"/>
          <w:marRight w:val="0"/>
          <w:marTop w:val="0"/>
          <w:marBottom w:val="0"/>
          <w:divBdr>
            <w:top w:val="none" w:sz="0" w:space="0" w:color="auto"/>
            <w:left w:val="none" w:sz="0" w:space="0" w:color="auto"/>
            <w:bottom w:val="none" w:sz="0" w:space="0" w:color="auto"/>
            <w:right w:val="none" w:sz="0" w:space="0" w:color="auto"/>
          </w:divBdr>
        </w:div>
        <w:div w:id="141582994">
          <w:marLeft w:val="-30"/>
          <w:marRight w:val="0"/>
          <w:marTop w:val="0"/>
          <w:marBottom w:val="0"/>
          <w:divBdr>
            <w:top w:val="none" w:sz="0" w:space="0" w:color="auto"/>
            <w:left w:val="none" w:sz="0" w:space="0" w:color="auto"/>
            <w:bottom w:val="none" w:sz="0" w:space="0" w:color="auto"/>
            <w:right w:val="none" w:sz="0" w:space="0" w:color="auto"/>
          </w:divBdr>
        </w:div>
        <w:div w:id="478232587">
          <w:marLeft w:val="-30"/>
          <w:marRight w:val="0"/>
          <w:marTop w:val="0"/>
          <w:marBottom w:val="0"/>
          <w:divBdr>
            <w:top w:val="none" w:sz="0" w:space="0" w:color="auto"/>
            <w:left w:val="none" w:sz="0" w:space="0" w:color="auto"/>
            <w:bottom w:val="none" w:sz="0" w:space="0" w:color="auto"/>
            <w:right w:val="none" w:sz="0" w:space="0" w:color="auto"/>
          </w:divBdr>
        </w:div>
        <w:div w:id="830828047">
          <w:marLeft w:val="-30"/>
          <w:marRight w:val="0"/>
          <w:marTop w:val="0"/>
          <w:marBottom w:val="0"/>
          <w:divBdr>
            <w:top w:val="none" w:sz="0" w:space="0" w:color="auto"/>
            <w:left w:val="none" w:sz="0" w:space="0" w:color="auto"/>
            <w:bottom w:val="none" w:sz="0" w:space="0" w:color="auto"/>
            <w:right w:val="none" w:sz="0" w:space="0" w:color="auto"/>
          </w:divBdr>
        </w:div>
        <w:div w:id="46029558">
          <w:marLeft w:val="-30"/>
          <w:marRight w:val="0"/>
          <w:marTop w:val="0"/>
          <w:marBottom w:val="0"/>
          <w:divBdr>
            <w:top w:val="none" w:sz="0" w:space="0" w:color="auto"/>
            <w:left w:val="none" w:sz="0" w:space="0" w:color="auto"/>
            <w:bottom w:val="none" w:sz="0" w:space="0" w:color="auto"/>
            <w:right w:val="none" w:sz="0" w:space="0" w:color="auto"/>
          </w:divBdr>
        </w:div>
        <w:div w:id="592710139">
          <w:marLeft w:val="0"/>
          <w:marRight w:val="0"/>
          <w:marTop w:val="0"/>
          <w:marBottom w:val="0"/>
          <w:divBdr>
            <w:top w:val="none" w:sz="0" w:space="0" w:color="auto"/>
            <w:left w:val="none" w:sz="0" w:space="0" w:color="auto"/>
            <w:bottom w:val="none" w:sz="0" w:space="0" w:color="auto"/>
            <w:right w:val="none" w:sz="0" w:space="0" w:color="auto"/>
          </w:divBdr>
        </w:div>
        <w:div w:id="745809708">
          <w:marLeft w:val="0"/>
          <w:marRight w:val="0"/>
          <w:marTop w:val="0"/>
          <w:marBottom w:val="0"/>
          <w:divBdr>
            <w:top w:val="none" w:sz="0" w:space="0" w:color="auto"/>
            <w:left w:val="none" w:sz="0" w:space="0" w:color="auto"/>
            <w:bottom w:val="none" w:sz="0" w:space="0" w:color="auto"/>
            <w:right w:val="none" w:sz="0" w:space="0" w:color="auto"/>
          </w:divBdr>
        </w:div>
        <w:div w:id="1088624786">
          <w:marLeft w:val="-30"/>
          <w:marRight w:val="0"/>
          <w:marTop w:val="0"/>
          <w:marBottom w:val="0"/>
          <w:divBdr>
            <w:top w:val="none" w:sz="0" w:space="0" w:color="auto"/>
            <w:left w:val="none" w:sz="0" w:space="0" w:color="auto"/>
            <w:bottom w:val="none" w:sz="0" w:space="0" w:color="auto"/>
            <w:right w:val="none" w:sz="0" w:space="0" w:color="auto"/>
          </w:divBdr>
        </w:div>
        <w:div w:id="350301773">
          <w:marLeft w:val="-30"/>
          <w:marRight w:val="0"/>
          <w:marTop w:val="0"/>
          <w:marBottom w:val="0"/>
          <w:divBdr>
            <w:top w:val="none" w:sz="0" w:space="0" w:color="auto"/>
            <w:left w:val="none" w:sz="0" w:space="0" w:color="auto"/>
            <w:bottom w:val="none" w:sz="0" w:space="0" w:color="auto"/>
            <w:right w:val="none" w:sz="0" w:space="0" w:color="auto"/>
          </w:divBdr>
        </w:div>
        <w:div w:id="125976341">
          <w:marLeft w:val="-30"/>
          <w:marRight w:val="0"/>
          <w:marTop w:val="0"/>
          <w:marBottom w:val="0"/>
          <w:divBdr>
            <w:top w:val="none" w:sz="0" w:space="0" w:color="auto"/>
            <w:left w:val="none" w:sz="0" w:space="0" w:color="auto"/>
            <w:bottom w:val="none" w:sz="0" w:space="0" w:color="auto"/>
            <w:right w:val="none" w:sz="0" w:space="0" w:color="auto"/>
          </w:divBdr>
        </w:div>
        <w:div w:id="1998655745">
          <w:marLeft w:val="-30"/>
          <w:marRight w:val="0"/>
          <w:marTop w:val="0"/>
          <w:marBottom w:val="0"/>
          <w:divBdr>
            <w:top w:val="none" w:sz="0" w:space="0" w:color="auto"/>
            <w:left w:val="none" w:sz="0" w:space="0" w:color="auto"/>
            <w:bottom w:val="none" w:sz="0" w:space="0" w:color="auto"/>
            <w:right w:val="none" w:sz="0" w:space="0" w:color="auto"/>
          </w:divBdr>
        </w:div>
        <w:div w:id="736826599">
          <w:marLeft w:val="-30"/>
          <w:marRight w:val="0"/>
          <w:marTop w:val="0"/>
          <w:marBottom w:val="0"/>
          <w:divBdr>
            <w:top w:val="none" w:sz="0" w:space="0" w:color="auto"/>
            <w:left w:val="none" w:sz="0" w:space="0" w:color="auto"/>
            <w:bottom w:val="none" w:sz="0" w:space="0" w:color="auto"/>
            <w:right w:val="none" w:sz="0" w:space="0" w:color="auto"/>
          </w:divBdr>
        </w:div>
        <w:div w:id="1180702208">
          <w:marLeft w:val="-30"/>
          <w:marRight w:val="0"/>
          <w:marTop w:val="0"/>
          <w:marBottom w:val="0"/>
          <w:divBdr>
            <w:top w:val="none" w:sz="0" w:space="0" w:color="auto"/>
            <w:left w:val="none" w:sz="0" w:space="0" w:color="auto"/>
            <w:bottom w:val="none" w:sz="0" w:space="0" w:color="auto"/>
            <w:right w:val="none" w:sz="0" w:space="0" w:color="auto"/>
          </w:divBdr>
        </w:div>
        <w:div w:id="81343502">
          <w:marLeft w:val="-30"/>
          <w:marRight w:val="0"/>
          <w:marTop w:val="0"/>
          <w:marBottom w:val="0"/>
          <w:divBdr>
            <w:top w:val="none" w:sz="0" w:space="0" w:color="auto"/>
            <w:left w:val="none" w:sz="0" w:space="0" w:color="auto"/>
            <w:bottom w:val="none" w:sz="0" w:space="0" w:color="auto"/>
            <w:right w:val="none" w:sz="0" w:space="0" w:color="auto"/>
          </w:divBdr>
        </w:div>
        <w:div w:id="1966886885">
          <w:marLeft w:val="-30"/>
          <w:marRight w:val="0"/>
          <w:marTop w:val="0"/>
          <w:marBottom w:val="0"/>
          <w:divBdr>
            <w:top w:val="none" w:sz="0" w:space="0" w:color="auto"/>
            <w:left w:val="none" w:sz="0" w:space="0" w:color="auto"/>
            <w:bottom w:val="none" w:sz="0" w:space="0" w:color="auto"/>
            <w:right w:val="none" w:sz="0" w:space="0" w:color="auto"/>
          </w:divBdr>
        </w:div>
        <w:div w:id="536702452">
          <w:marLeft w:val="-30"/>
          <w:marRight w:val="0"/>
          <w:marTop w:val="0"/>
          <w:marBottom w:val="0"/>
          <w:divBdr>
            <w:top w:val="none" w:sz="0" w:space="0" w:color="auto"/>
            <w:left w:val="none" w:sz="0" w:space="0" w:color="auto"/>
            <w:bottom w:val="none" w:sz="0" w:space="0" w:color="auto"/>
            <w:right w:val="none" w:sz="0" w:space="0" w:color="auto"/>
          </w:divBdr>
        </w:div>
        <w:div w:id="338388857">
          <w:marLeft w:val="-30"/>
          <w:marRight w:val="0"/>
          <w:marTop w:val="0"/>
          <w:marBottom w:val="0"/>
          <w:divBdr>
            <w:top w:val="none" w:sz="0" w:space="0" w:color="auto"/>
            <w:left w:val="none" w:sz="0" w:space="0" w:color="auto"/>
            <w:bottom w:val="none" w:sz="0" w:space="0" w:color="auto"/>
            <w:right w:val="none" w:sz="0" w:space="0" w:color="auto"/>
          </w:divBdr>
        </w:div>
        <w:div w:id="435293268">
          <w:marLeft w:val="-3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779C9F787A6C4BB91146924BA2F7D0" ma:contentTypeVersion="3" ma:contentTypeDescription="Create a new document." ma:contentTypeScope="" ma:versionID="f1b025eda714952e3a9ee3d76564baa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6C196E-F5F6-4BC5-8FCB-E2A6F5D364B9}"/>
</file>

<file path=customXml/itemProps2.xml><?xml version="1.0" encoding="utf-8"?>
<ds:datastoreItem xmlns:ds="http://schemas.openxmlformats.org/officeDocument/2006/customXml" ds:itemID="{843DD4ED-E723-49E1-AE57-F3BD5804880F}"/>
</file>

<file path=customXml/itemProps3.xml><?xml version="1.0" encoding="utf-8"?>
<ds:datastoreItem xmlns:ds="http://schemas.openxmlformats.org/officeDocument/2006/customXml" ds:itemID="{E31B4F8B-BF6A-46C8-B059-293FAB0D2F6A}"/>
</file>

<file path=customXml/itemProps4.xml><?xml version="1.0" encoding="utf-8"?>
<ds:datastoreItem xmlns:ds="http://schemas.openxmlformats.org/officeDocument/2006/customXml" ds:itemID="{FF9B1527-1ADE-4748-A52B-86472FDCF038}"/>
</file>

<file path=customXml/itemProps5.xml><?xml version="1.0" encoding="utf-8"?>
<ds:datastoreItem xmlns:ds="http://schemas.openxmlformats.org/officeDocument/2006/customXml" ds:itemID="{4D8D3C12-529B-41E0-8BED-378DECB1F436}"/>
</file>

<file path=docProps/app.xml><?xml version="1.0" encoding="utf-8"?>
<Properties xmlns="http://schemas.openxmlformats.org/officeDocument/2006/extended-properties" xmlns:vt="http://schemas.openxmlformats.org/officeDocument/2006/docPropsVTypes">
  <Template>Normal</Template>
  <TotalTime>1</TotalTime>
  <Pages>10</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CSU Monterey Bay</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 Slown</dc:creator>
  <cp:keywords/>
  <dc:description/>
  <cp:lastModifiedBy>Custom Default</cp:lastModifiedBy>
  <cp:revision>2</cp:revision>
  <cp:lastPrinted>2017-08-24T20:38:00Z</cp:lastPrinted>
  <dcterms:created xsi:type="dcterms:W3CDTF">2020-07-22T17:46:00Z</dcterms:created>
  <dcterms:modified xsi:type="dcterms:W3CDTF">2020-07-22T17:46:00Z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0x010100C4779C9F787A6C4BB91146924BA2F7D0</vt:lpwstr>
  </property>
</Properties>
</file>