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89B4" w14:textId="57B85471" w:rsidR="004853AA" w:rsidRPr="00FF6F9B" w:rsidRDefault="0005503F" w:rsidP="00FF6F9B">
      <w:pPr>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position w:val="0"/>
          <w:sz w:val="28"/>
          <w:szCs w:val="28"/>
        </w:rPr>
      </w:pPr>
      <w:r>
        <w:rPr>
          <w:rFonts w:eastAsia="Times New Roman"/>
          <w:b/>
          <w:bCs/>
          <w:color w:val="000000"/>
          <w:position w:val="0"/>
          <w:sz w:val="24"/>
          <w:szCs w:val="24"/>
        </w:rPr>
        <w:br/>
      </w:r>
      <w:r w:rsidR="004853AA" w:rsidRPr="0005503F">
        <w:rPr>
          <w:rFonts w:eastAsia="Times New Roman"/>
          <w:b/>
          <w:bCs/>
          <w:color w:val="000000"/>
          <w:position w:val="0"/>
          <w:sz w:val="28"/>
          <w:szCs w:val="28"/>
        </w:rPr>
        <w:t>ORIENTATION CHECKLIST</w:t>
      </w:r>
    </w:p>
    <w:p w14:paraId="00D6AA97" w14:textId="77777777" w:rsidR="004853AA" w:rsidRPr="0005503F" w:rsidRDefault="004853AA" w:rsidP="004853AA">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32"/>
          <w:szCs w:val="32"/>
        </w:rPr>
      </w:pPr>
      <w:r w:rsidRPr="0005503F">
        <w:rPr>
          <w:rFonts w:eastAsia="Times New Roman"/>
          <w:b/>
          <w:bCs/>
          <w:color w:val="3C4043"/>
          <w:position w:val="0"/>
          <w:sz w:val="24"/>
          <w:szCs w:val="24"/>
          <w:shd w:val="clear" w:color="auto" w:fill="FFFFFF"/>
        </w:rPr>
        <w:t>This Orientation Checklist provides a list of information to be addressed by either the university representative (faculty, service-learning staff) or the learning site prior to the first day of service. Information to be discussed includes, but is not limited, to the following: </w:t>
      </w:r>
    </w:p>
    <w:p w14:paraId="465B216C" w14:textId="77777777" w:rsidR="004853AA" w:rsidRPr="004853AA" w:rsidRDefault="004853AA" w:rsidP="004853AA">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800"/>
      </w:tblGrid>
      <w:tr w:rsidR="004853AA" w:rsidRPr="0005503F" w14:paraId="56B28734" w14:textId="77777777" w:rsidTr="44A285F3">
        <w:trPr>
          <w:trHeight w:val="12511"/>
        </w:trPr>
        <w:tc>
          <w:tcPr>
            <w:tcW w:w="0" w:type="auto"/>
            <w:tcMar>
              <w:top w:w="0" w:type="dxa"/>
              <w:left w:w="108" w:type="dxa"/>
              <w:bottom w:w="0" w:type="dxa"/>
              <w:right w:w="108" w:type="dxa"/>
            </w:tcMar>
            <w:vAlign w:val="center"/>
            <w:hideMark/>
          </w:tcPr>
          <w:p w14:paraId="65F619E4" w14:textId="77777777" w:rsidR="004853AA" w:rsidRPr="0005503F" w:rsidRDefault="004853AA" w:rsidP="00523201">
            <w:pPr>
              <w:numPr>
                <w:ilvl w:val="0"/>
                <w:numId w:val="4"/>
              </w:numPr>
              <w:suppressAutoHyphens w:val="0"/>
              <w:spacing w:after="0" w:line="240" w:lineRule="auto"/>
              <w:ind w:leftChars="0" w:right="-10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Share information about the mission of the Learning Site (mission, focus population and programs/services, operating hours)</w:t>
            </w:r>
          </w:p>
          <w:p w14:paraId="2D4C3D7C" w14:textId="77777777" w:rsidR="004853AA" w:rsidRPr="0005503F" w:rsidRDefault="004853AA" w:rsidP="00523201">
            <w:pPr>
              <w:numPr>
                <w:ilvl w:val="0"/>
                <w:numId w:val="4"/>
              </w:numPr>
              <w:suppressAutoHyphens w:val="0"/>
              <w:spacing w:after="0" w:line="240" w:lineRule="auto"/>
              <w:ind w:leftChars="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Highlight specific policies and procedures related to the service placement.</w:t>
            </w:r>
          </w:p>
          <w:p w14:paraId="60DF88F9" w14:textId="77777777" w:rsidR="004853AA" w:rsidRPr="0005503F" w:rsidRDefault="004853AA" w:rsidP="00523201">
            <w:pPr>
              <w:numPr>
                <w:ilvl w:val="0"/>
                <w:numId w:val="4"/>
              </w:numPr>
              <w:suppressAutoHyphens w:val="0"/>
              <w:spacing w:after="0" w:line="240" w:lineRule="auto"/>
              <w:ind w:leftChars="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 Share how staff prioritize equitable practices (examples include agency mission statement and program goals; site environment reflects diversity and inclusion; all constituencies are treated equitably with care and support.)</w:t>
            </w:r>
          </w:p>
          <w:p w14:paraId="7A96AADF" w14:textId="77777777" w:rsidR="004853AA" w:rsidRPr="0005503F" w:rsidRDefault="004853AA" w:rsidP="00523201">
            <w:pPr>
              <w:numPr>
                <w:ilvl w:val="0"/>
                <w:numId w:val="4"/>
              </w:numPr>
              <w:suppressAutoHyphens w:val="0"/>
              <w:spacing w:after="0" w:line="240" w:lineRule="auto"/>
              <w:ind w:leftChars="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Share how site staff is prepared to accept and support qualified students of varying backgrounds (Including race, religion, national origin, gender identity, sexual orientation, health related condition, age, disability, veteran status, immigration status, political belief, etc.).</w:t>
            </w:r>
          </w:p>
          <w:p w14:paraId="012614DE" w14:textId="77777777" w:rsidR="004853AA" w:rsidRPr="0005503F" w:rsidRDefault="004853AA" w:rsidP="00523201">
            <w:pPr>
              <w:numPr>
                <w:ilvl w:val="0"/>
                <w:numId w:val="4"/>
              </w:numPr>
              <w:suppressAutoHyphens w:val="0"/>
              <w:spacing w:after="0" w:line="240" w:lineRule="auto"/>
              <w:ind w:leftChars="0" w:right="62"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Give location of site and directions, if needed via public transportation. Where will students park if they drive? What is the cost associated with parking or taking public transit? Emphasize that students are responsible for getting to and from the site.</w:t>
            </w:r>
          </w:p>
          <w:p w14:paraId="2CFB32D6" w14:textId="6F13A19F" w:rsidR="004853AA" w:rsidRPr="0005503F" w:rsidRDefault="004853AA" w:rsidP="00523201">
            <w:pPr>
              <w:numPr>
                <w:ilvl w:val="0"/>
                <w:numId w:val="4"/>
              </w:numPr>
              <w:suppressAutoHyphens w:val="0"/>
              <w:spacing w:after="0" w:line="240" w:lineRule="auto"/>
              <w:ind w:leftChars="0" w:right="62"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Identify any costs or fees that students may incur with this partnership.  (</w:t>
            </w:r>
            <w:r w:rsidR="0005503F" w:rsidRPr="0005503F">
              <w:rPr>
                <w:rFonts w:eastAsia="Times New Roman"/>
                <w:color w:val="000000"/>
                <w:position w:val="0"/>
                <w:sz w:val="24"/>
                <w:szCs w:val="24"/>
              </w:rPr>
              <w:t>i.e.</w:t>
            </w:r>
            <w:r w:rsidRPr="0005503F">
              <w:rPr>
                <w:rFonts w:eastAsia="Times New Roman"/>
                <w:color w:val="000000"/>
                <w:position w:val="0"/>
                <w:sz w:val="24"/>
                <w:szCs w:val="24"/>
              </w:rPr>
              <w:t>, background checks, fingerprinting, parking fees, etc.).</w:t>
            </w:r>
          </w:p>
          <w:p w14:paraId="3BD9F956" w14:textId="77777777" w:rsidR="004853AA" w:rsidRPr="0005503F" w:rsidRDefault="004853AA" w:rsidP="00523201">
            <w:pPr>
              <w:numPr>
                <w:ilvl w:val="0"/>
                <w:numId w:val="4"/>
              </w:numPr>
              <w:suppressAutoHyphens w:val="0"/>
              <w:spacing w:after="0" w:line="240" w:lineRule="auto"/>
              <w:ind w:leftChars="0" w:right="-10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 xml:space="preserve">Provide site supervisor’s contact information and identify who students can </w:t>
            </w:r>
            <w:proofErr w:type="gramStart"/>
            <w:r w:rsidRPr="0005503F">
              <w:rPr>
                <w:rFonts w:eastAsia="Times New Roman"/>
                <w:color w:val="000000"/>
                <w:position w:val="0"/>
                <w:sz w:val="24"/>
                <w:szCs w:val="24"/>
              </w:rPr>
              <w:t>contact with</w:t>
            </w:r>
            <w:proofErr w:type="gramEnd"/>
            <w:r w:rsidRPr="0005503F">
              <w:rPr>
                <w:rFonts w:eastAsia="Times New Roman"/>
                <w:color w:val="000000"/>
                <w:position w:val="0"/>
                <w:sz w:val="24"/>
                <w:szCs w:val="24"/>
              </w:rPr>
              <w:t xml:space="preserve"> questions or concerns.</w:t>
            </w:r>
          </w:p>
          <w:p w14:paraId="343F230F" w14:textId="277A0ED4" w:rsidR="004853AA" w:rsidRPr="0005503F" w:rsidRDefault="004853AA" w:rsidP="44A285F3">
            <w:pPr>
              <w:numPr>
                <w:ilvl w:val="0"/>
                <w:numId w:val="4"/>
              </w:numPr>
              <w:suppressAutoHyphens w:val="0"/>
              <w:spacing w:after="0" w:line="240" w:lineRule="auto"/>
              <w:ind w:leftChars="0" w:right="-100" w:firstLineChars="0"/>
              <w:textDirection w:val="lrTb"/>
              <w:textAlignment w:val="baseline"/>
              <w:rPr>
                <w:rFonts w:eastAsia="Times New Roman"/>
                <w:color w:val="000000"/>
                <w:position w:val="0"/>
                <w:sz w:val="24"/>
                <w:szCs w:val="24"/>
              </w:rPr>
            </w:pPr>
            <w:r w:rsidRPr="0005503F">
              <w:rPr>
                <w:rFonts w:eastAsia="Times New Roman"/>
                <w:color w:val="000000"/>
                <w:position w:val="0"/>
                <w:sz w:val="24"/>
                <w:szCs w:val="24"/>
              </w:rPr>
              <w:t>Inform students where specifically to check in at the site and with whom. </w:t>
            </w:r>
          </w:p>
          <w:p w14:paraId="7530CB44" w14:textId="77777777" w:rsidR="004853AA" w:rsidRPr="0005503F" w:rsidRDefault="004853AA" w:rsidP="00523201">
            <w:pPr>
              <w:numPr>
                <w:ilvl w:val="0"/>
                <w:numId w:val="4"/>
              </w:numPr>
              <w:suppressAutoHyphens w:val="0"/>
              <w:spacing w:after="0" w:line="240" w:lineRule="auto"/>
              <w:ind w:leftChars="0" w:right="-10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Inform students if they need to meet with the site supervisor prior to beginning their placement.</w:t>
            </w:r>
          </w:p>
          <w:p w14:paraId="6BF2E138" w14:textId="77777777" w:rsidR="004853AA" w:rsidRPr="0005503F" w:rsidRDefault="004853AA" w:rsidP="00523201">
            <w:pPr>
              <w:numPr>
                <w:ilvl w:val="0"/>
                <w:numId w:val="4"/>
              </w:numPr>
              <w:suppressAutoHyphens w:val="0"/>
              <w:spacing w:after="0" w:line="240" w:lineRule="auto"/>
              <w:ind w:leftChars="0" w:right="-10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Discuss who the students should contact if they cannot make their scheduled service or will be late.  </w:t>
            </w:r>
          </w:p>
          <w:p w14:paraId="5FB70260" w14:textId="77777777" w:rsidR="004853AA" w:rsidRPr="0005503F" w:rsidRDefault="004853AA" w:rsidP="00523201">
            <w:pPr>
              <w:numPr>
                <w:ilvl w:val="0"/>
                <w:numId w:val="4"/>
              </w:numPr>
              <w:suppressAutoHyphens w:val="0"/>
              <w:spacing w:after="0" w:line="240" w:lineRule="auto"/>
              <w:ind w:leftChars="0" w:right="-10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Discuss appropriate attire when providing service (based on Learning Site’s standards). </w:t>
            </w:r>
          </w:p>
          <w:p w14:paraId="0AE2FF69" w14:textId="77777777" w:rsidR="004853AA" w:rsidRPr="0005503F" w:rsidRDefault="004853AA" w:rsidP="00523201">
            <w:pPr>
              <w:numPr>
                <w:ilvl w:val="0"/>
                <w:numId w:val="4"/>
              </w:numPr>
              <w:suppressAutoHyphens w:val="0"/>
              <w:spacing w:after="0" w:line="240" w:lineRule="auto"/>
              <w:ind w:leftChars="0" w:right="-10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Provide specific training for the position.</w:t>
            </w:r>
          </w:p>
          <w:p w14:paraId="416D0D27" w14:textId="77777777" w:rsidR="004853AA" w:rsidRPr="0005503F" w:rsidRDefault="004853AA" w:rsidP="00523201">
            <w:pPr>
              <w:numPr>
                <w:ilvl w:val="0"/>
                <w:numId w:val="4"/>
              </w:numPr>
              <w:suppressAutoHyphens w:val="0"/>
              <w:spacing w:after="0" w:line="240" w:lineRule="auto"/>
              <w:ind w:leftChars="0" w:right="-10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Discuss expectations by the Learning Site. Describe students’ primary roles and responsibilities. Review confidentiality rules for the site. Are pictures or video allowed?</w:t>
            </w:r>
          </w:p>
          <w:p w14:paraId="0F9E58E1" w14:textId="77777777" w:rsidR="004853AA" w:rsidRPr="0005503F" w:rsidRDefault="004853AA" w:rsidP="00523201">
            <w:pPr>
              <w:numPr>
                <w:ilvl w:val="0"/>
                <w:numId w:val="4"/>
              </w:numPr>
              <w:suppressAutoHyphens w:val="0"/>
              <w:spacing w:after="0" w:line="240" w:lineRule="auto"/>
              <w:ind w:leftChars="0" w:right="-1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Explain the types of activities that may fall “outside” the primary service responsibilities. </w:t>
            </w:r>
          </w:p>
          <w:p w14:paraId="48C45CB2" w14:textId="77777777" w:rsidR="004853AA" w:rsidRPr="0005503F" w:rsidRDefault="004853AA" w:rsidP="00523201">
            <w:pPr>
              <w:numPr>
                <w:ilvl w:val="0"/>
                <w:numId w:val="4"/>
              </w:numPr>
              <w:suppressAutoHyphens w:val="0"/>
              <w:spacing w:after="0" w:line="240" w:lineRule="auto"/>
              <w:ind w:leftChars="0" w:right="-10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Discuss course learning objectives as they align with the service-learning experience. </w:t>
            </w:r>
          </w:p>
          <w:p w14:paraId="3024F1E8" w14:textId="77777777" w:rsidR="004853AA" w:rsidRPr="0005503F" w:rsidRDefault="004853AA" w:rsidP="00523201">
            <w:pPr>
              <w:numPr>
                <w:ilvl w:val="0"/>
                <w:numId w:val="4"/>
              </w:numPr>
              <w:suppressAutoHyphens w:val="0"/>
              <w:spacing w:after="0" w:line="240" w:lineRule="auto"/>
              <w:ind w:leftChars="0" w:right="-10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Advise students of any potential risks associated with the placement.</w:t>
            </w:r>
          </w:p>
          <w:p w14:paraId="14611193" w14:textId="04F3B532" w:rsidR="004853AA" w:rsidRPr="0005503F" w:rsidRDefault="004853AA" w:rsidP="00523201">
            <w:pPr>
              <w:numPr>
                <w:ilvl w:val="0"/>
                <w:numId w:val="4"/>
              </w:numPr>
              <w:suppressAutoHyphens w:val="0"/>
              <w:spacing w:after="0" w:line="240" w:lineRule="auto"/>
              <w:ind w:leftChars="0" w:right="184"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 xml:space="preserve">Share information about service schedule (total number of hours, </w:t>
            </w:r>
            <w:r w:rsidR="0005503F" w:rsidRPr="0005503F">
              <w:rPr>
                <w:rFonts w:eastAsia="Times New Roman"/>
                <w:color w:val="000000"/>
                <w:position w:val="0"/>
                <w:sz w:val="24"/>
                <w:szCs w:val="24"/>
              </w:rPr>
              <w:t>days,</w:t>
            </w:r>
            <w:r w:rsidRPr="0005503F">
              <w:rPr>
                <w:rFonts w:eastAsia="Times New Roman"/>
                <w:color w:val="000000"/>
                <w:position w:val="0"/>
                <w:sz w:val="24"/>
                <w:szCs w:val="24"/>
              </w:rPr>
              <w:t xml:space="preserve"> and times of the week, etc.). Also discuss beginning and end of service. Students should not volunteer outside of scheduled hours until course requirements are complete.</w:t>
            </w:r>
          </w:p>
          <w:p w14:paraId="6AEBE208" w14:textId="77777777" w:rsidR="004853AA" w:rsidRPr="0005503F" w:rsidRDefault="004853AA" w:rsidP="00523201">
            <w:pPr>
              <w:numPr>
                <w:ilvl w:val="0"/>
                <w:numId w:val="4"/>
              </w:numPr>
              <w:suppressAutoHyphens w:val="0"/>
              <w:spacing w:after="0" w:line="240" w:lineRule="auto"/>
              <w:ind w:leftChars="0" w:right="184"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Coordinate or lead a tour of the site. Review safety rules of the site, location of emergency exits, emergency procedures and student work site.</w:t>
            </w:r>
          </w:p>
          <w:p w14:paraId="764B3E7F" w14:textId="77777777" w:rsidR="004853AA" w:rsidRPr="0005503F" w:rsidRDefault="004853AA" w:rsidP="00523201">
            <w:pPr>
              <w:numPr>
                <w:ilvl w:val="0"/>
                <w:numId w:val="4"/>
              </w:numPr>
              <w:suppressAutoHyphens w:val="0"/>
              <w:spacing w:after="0" w:line="240" w:lineRule="auto"/>
              <w:ind w:leftChars="0" w:right="184"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Review any health and safety requirements that are needed (fingerprinting, background check). </w:t>
            </w:r>
          </w:p>
          <w:p w14:paraId="3FA97610" w14:textId="77777777" w:rsidR="004853AA" w:rsidRPr="0005503F" w:rsidRDefault="004853AA" w:rsidP="00523201">
            <w:pPr>
              <w:numPr>
                <w:ilvl w:val="0"/>
                <w:numId w:val="4"/>
              </w:numPr>
              <w:suppressAutoHyphens w:val="0"/>
              <w:spacing w:after="0" w:line="240" w:lineRule="auto"/>
              <w:ind w:leftChars="0" w:right="-1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 xml:space="preserve">Explain what students should do if harassment occurs. Whom do they contact (referenced in the </w:t>
            </w:r>
            <w:r w:rsidRPr="0005503F">
              <w:rPr>
                <w:rFonts w:eastAsia="Times New Roman"/>
                <w:i/>
                <w:iCs/>
                <w:color w:val="000000"/>
                <w:position w:val="0"/>
                <w:sz w:val="24"/>
                <w:szCs w:val="24"/>
              </w:rPr>
              <w:t>Learning Plan</w:t>
            </w:r>
            <w:r w:rsidRPr="0005503F">
              <w:rPr>
                <w:rFonts w:eastAsia="Times New Roman"/>
                <w:color w:val="000000"/>
                <w:position w:val="0"/>
                <w:sz w:val="24"/>
                <w:szCs w:val="24"/>
              </w:rPr>
              <w:t>)? </w:t>
            </w:r>
          </w:p>
          <w:p w14:paraId="63231B41" w14:textId="77777777" w:rsidR="004853AA" w:rsidRPr="0005503F" w:rsidRDefault="004853AA" w:rsidP="00523201">
            <w:pPr>
              <w:numPr>
                <w:ilvl w:val="0"/>
                <w:numId w:val="4"/>
              </w:numPr>
              <w:suppressAutoHyphens w:val="0"/>
              <w:spacing w:before="20" w:after="0" w:line="240" w:lineRule="auto"/>
              <w:ind w:leftChars="0" w:right="-1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Inform students of how they will be evaluated and by whom (faculty, site supervisor).</w:t>
            </w:r>
          </w:p>
          <w:p w14:paraId="54D9657A" w14:textId="70636E36" w:rsidR="004853AA" w:rsidRPr="0005503F" w:rsidRDefault="004853AA" w:rsidP="44A285F3">
            <w:pPr>
              <w:numPr>
                <w:ilvl w:val="0"/>
                <w:numId w:val="4"/>
              </w:numPr>
              <w:suppressAutoHyphens w:val="0"/>
              <w:spacing w:after="0" w:line="240" w:lineRule="auto"/>
              <w:ind w:leftChars="0" w:right="-10" w:firstLineChars="0"/>
              <w:textDirection w:val="lrTb"/>
              <w:textAlignment w:val="baseline"/>
              <w:rPr>
                <w:rFonts w:eastAsia="Times New Roman"/>
                <w:color w:val="000000"/>
                <w:position w:val="0"/>
                <w:sz w:val="24"/>
                <w:szCs w:val="24"/>
              </w:rPr>
            </w:pPr>
            <w:r w:rsidRPr="0005503F">
              <w:rPr>
                <w:rFonts w:eastAsia="Times New Roman"/>
                <w:color w:val="000000"/>
                <w:position w:val="0"/>
                <w:sz w:val="24"/>
                <w:szCs w:val="24"/>
              </w:rPr>
              <w:t>Identify how students will track their service hours. </w:t>
            </w:r>
          </w:p>
          <w:p w14:paraId="3316E37F" w14:textId="77777777" w:rsidR="004853AA" w:rsidRPr="0005503F" w:rsidRDefault="004853AA" w:rsidP="00523201">
            <w:pPr>
              <w:numPr>
                <w:ilvl w:val="0"/>
                <w:numId w:val="4"/>
              </w:numPr>
              <w:suppressAutoHyphens w:val="0"/>
              <w:spacing w:after="0" w:line="240" w:lineRule="auto"/>
              <w:ind w:leftChars="0" w:right="-1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 Inform students of what emergency contact information will be collected and shared. </w:t>
            </w:r>
          </w:p>
          <w:p w14:paraId="10224160" w14:textId="77777777" w:rsidR="004853AA" w:rsidRPr="0005503F" w:rsidRDefault="004853AA" w:rsidP="004853AA">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rPr>
            </w:pPr>
          </w:p>
          <w:p w14:paraId="0D32C93C" w14:textId="77777777" w:rsidR="004853AA" w:rsidRPr="0005503F" w:rsidRDefault="004853AA" w:rsidP="004853AA">
            <w:pPr>
              <w:suppressAutoHyphens w:val="0"/>
              <w:spacing w:after="0" w:line="240" w:lineRule="auto"/>
              <w:ind w:leftChars="0" w:left="0" w:right="-10" w:firstLineChars="0" w:hanging="2"/>
              <w:textDirection w:val="lrTb"/>
              <w:textAlignment w:val="auto"/>
              <w:outlineLvl w:val="9"/>
              <w:rPr>
                <w:rFonts w:ascii="Times New Roman" w:eastAsia="Times New Roman" w:hAnsi="Times New Roman" w:cs="Times New Roman"/>
                <w:b/>
                <w:bCs/>
                <w:position w:val="0"/>
                <w:sz w:val="24"/>
                <w:szCs w:val="24"/>
              </w:rPr>
            </w:pPr>
            <w:r w:rsidRPr="0005503F">
              <w:rPr>
                <w:rFonts w:eastAsia="Times New Roman"/>
                <w:b/>
                <w:bCs/>
                <w:color w:val="000000"/>
                <w:position w:val="0"/>
                <w:sz w:val="24"/>
                <w:szCs w:val="24"/>
              </w:rPr>
              <w:t>For virtual sites: </w:t>
            </w:r>
          </w:p>
          <w:p w14:paraId="705EAF9A" w14:textId="77777777" w:rsidR="004853AA" w:rsidRPr="0005503F" w:rsidRDefault="004853AA" w:rsidP="00523201">
            <w:pPr>
              <w:numPr>
                <w:ilvl w:val="0"/>
                <w:numId w:val="4"/>
              </w:numPr>
              <w:suppressAutoHyphens w:val="0"/>
              <w:spacing w:after="0" w:line="240" w:lineRule="auto"/>
              <w:ind w:leftChars="0" w:right="-1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Will the student orientation be conducted virtually?  If not, where will orientation take place? </w:t>
            </w:r>
          </w:p>
          <w:p w14:paraId="3FF95DDF" w14:textId="77777777" w:rsidR="000F4577" w:rsidRPr="0005503F" w:rsidRDefault="007466D7" w:rsidP="00523201">
            <w:pPr>
              <w:numPr>
                <w:ilvl w:val="0"/>
                <w:numId w:val="4"/>
              </w:numPr>
              <w:suppressAutoHyphens w:val="0"/>
              <w:spacing w:after="0" w:line="240" w:lineRule="auto"/>
              <w:ind w:leftChars="0" w:right="-1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How will service-related activities be effectively coordinated between the supervisor and student?</w:t>
            </w:r>
          </w:p>
          <w:p w14:paraId="028287A5" w14:textId="27749EB5" w:rsidR="004853AA" w:rsidRPr="0005503F" w:rsidRDefault="004853AA" w:rsidP="00523201">
            <w:pPr>
              <w:numPr>
                <w:ilvl w:val="0"/>
                <w:numId w:val="4"/>
              </w:numPr>
              <w:suppressAutoHyphens w:val="0"/>
              <w:spacing w:after="0" w:line="240" w:lineRule="auto"/>
              <w:ind w:leftChars="0" w:right="-1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t>Communicate how the supervisor will check-in with the student on a regular basis. </w:t>
            </w:r>
          </w:p>
          <w:p w14:paraId="649A78DD" w14:textId="77777777" w:rsidR="004853AA" w:rsidRPr="0005503F" w:rsidRDefault="004853AA" w:rsidP="00523201">
            <w:pPr>
              <w:numPr>
                <w:ilvl w:val="0"/>
                <w:numId w:val="4"/>
              </w:numPr>
              <w:suppressAutoHyphens w:val="0"/>
              <w:spacing w:after="0" w:line="240" w:lineRule="auto"/>
              <w:ind w:leftChars="0" w:right="-10" w:firstLineChars="0"/>
              <w:textDirection w:val="lrTb"/>
              <w:textAlignment w:val="baseline"/>
              <w:outlineLvl w:val="9"/>
              <w:rPr>
                <w:rFonts w:eastAsia="Times New Roman"/>
                <w:color w:val="000000"/>
                <w:position w:val="0"/>
                <w:sz w:val="24"/>
                <w:szCs w:val="24"/>
              </w:rPr>
            </w:pPr>
            <w:r w:rsidRPr="0005503F">
              <w:rPr>
                <w:rFonts w:eastAsia="Times New Roman"/>
                <w:color w:val="000000"/>
                <w:position w:val="0"/>
                <w:sz w:val="24"/>
                <w:szCs w:val="24"/>
              </w:rPr>
              <w:lastRenderedPageBreak/>
              <w:t>Describe methods, if any, is in place for evaluating the student’s work.</w:t>
            </w:r>
          </w:p>
          <w:p w14:paraId="2969BECB" w14:textId="2A1C0474" w:rsidR="00523201" w:rsidRPr="0005503F" w:rsidRDefault="00523201" w:rsidP="44A285F3">
            <w:pPr>
              <w:pStyle w:val="ListParagraph"/>
              <w:widowControl w:val="0"/>
              <w:numPr>
                <w:ilvl w:val="0"/>
                <w:numId w:val="4"/>
              </w:numPr>
              <w:suppressAutoHyphens w:val="0"/>
              <w:autoSpaceDE w:val="0"/>
              <w:autoSpaceDN w:val="0"/>
              <w:spacing w:after="0"/>
              <w:ind w:leftChars="0" w:right="-10" w:firstLineChars="0"/>
              <w:contextualSpacing w:val="0"/>
              <w:textDirection w:val="lrTb"/>
              <w:textAlignment w:val="auto"/>
              <w:rPr>
                <w:sz w:val="24"/>
                <w:szCs w:val="24"/>
              </w:rPr>
            </w:pPr>
            <w:r w:rsidRPr="0005503F">
              <w:rPr>
                <w:sz w:val="24"/>
                <w:szCs w:val="24"/>
              </w:rPr>
              <w:t xml:space="preserve">Will the virtual learning activity require the student to </w:t>
            </w:r>
            <w:r w:rsidRPr="0005503F">
              <w:rPr>
                <w:sz w:val="24"/>
                <w:szCs w:val="24"/>
                <w:u w:val="single"/>
              </w:rPr>
              <w:t>remotely access</w:t>
            </w:r>
            <w:r w:rsidRPr="0005503F">
              <w:rPr>
                <w:sz w:val="24"/>
                <w:szCs w:val="24"/>
              </w:rPr>
              <w:t xml:space="preserve"> somebody else’s private residence or other location (</w:t>
            </w:r>
            <w:r w:rsidR="0005503F" w:rsidRPr="0005503F">
              <w:rPr>
                <w:sz w:val="24"/>
                <w:szCs w:val="24"/>
              </w:rPr>
              <w:t>e.g.,</w:t>
            </w:r>
            <w:r w:rsidRPr="0005503F">
              <w:rPr>
                <w:sz w:val="24"/>
                <w:szCs w:val="24"/>
              </w:rPr>
              <w:t xml:space="preserve"> nursing home, hospital, etc.)?</w:t>
            </w:r>
          </w:p>
          <w:p w14:paraId="58C93BD9" w14:textId="61126D1C" w:rsidR="00523201" w:rsidRPr="0005503F" w:rsidRDefault="00523201" w:rsidP="44A285F3">
            <w:pPr>
              <w:pStyle w:val="ListParagraph"/>
              <w:widowControl w:val="0"/>
              <w:numPr>
                <w:ilvl w:val="0"/>
                <w:numId w:val="4"/>
              </w:numPr>
              <w:suppressAutoHyphens w:val="0"/>
              <w:autoSpaceDE w:val="0"/>
              <w:autoSpaceDN w:val="0"/>
              <w:spacing w:after="0"/>
              <w:ind w:leftChars="0" w:right="-10" w:firstLineChars="0"/>
              <w:contextualSpacing w:val="0"/>
              <w:textDirection w:val="lrTb"/>
              <w:textAlignment w:val="auto"/>
              <w:rPr>
                <w:sz w:val="24"/>
                <w:szCs w:val="24"/>
              </w:rPr>
            </w:pPr>
            <w:r w:rsidRPr="0005503F">
              <w:rPr>
                <w:sz w:val="24"/>
                <w:szCs w:val="24"/>
              </w:rPr>
              <w:t xml:space="preserve">If </w:t>
            </w:r>
            <w:r w:rsidR="000D52F5" w:rsidRPr="0005503F">
              <w:rPr>
                <w:sz w:val="24"/>
                <w:szCs w:val="24"/>
              </w:rPr>
              <w:t>yes</w:t>
            </w:r>
            <w:r w:rsidRPr="0005503F">
              <w:rPr>
                <w:sz w:val="24"/>
                <w:szCs w:val="24"/>
              </w:rPr>
              <w:t xml:space="preserve">, will they interact with vulnerable populations? Then, follow the same guidelines you would work with any vulnerable population. </w:t>
            </w:r>
          </w:p>
          <w:p w14:paraId="627FAA3B" w14:textId="77777777" w:rsidR="004853AA" w:rsidRPr="0005503F" w:rsidRDefault="004853AA" w:rsidP="004853AA">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rPr>
            </w:pPr>
          </w:p>
        </w:tc>
      </w:tr>
      <w:tr w:rsidR="004853AA" w:rsidRPr="004853AA" w14:paraId="1B6FC3C1" w14:textId="77777777" w:rsidTr="44A285F3">
        <w:trPr>
          <w:trHeight w:val="143"/>
        </w:trPr>
        <w:tc>
          <w:tcPr>
            <w:tcW w:w="0" w:type="auto"/>
            <w:tcMar>
              <w:top w:w="0" w:type="dxa"/>
              <w:left w:w="108" w:type="dxa"/>
              <w:bottom w:w="0" w:type="dxa"/>
              <w:right w:w="108" w:type="dxa"/>
            </w:tcMar>
            <w:vAlign w:val="center"/>
            <w:hideMark/>
          </w:tcPr>
          <w:p w14:paraId="19F9B3B4" w14:textId="77777777" w:rsidR="004853AA" w:rsidRPr="004853AA" w:rsidRDefault="004853AA" w:rsidP="004853AA">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rPr>
            </w:pPr>
          </w:p>
        </w:tc>
      </w:tr>
      <w:tr w:rsidR="004853AA" w:rsidRPr="004853AA" w14:paraId="33455D00" w14:textId="77777777" w:rsidTr="44A285F3">
        <w:trPr>
          <w:trHeight w:val="288"/>
        </w:trPr>
        <w:tc>
          <w:tcPr>
            <w:tcW w:w="0" w:type="auto"/>
            <w:tcMar>
              <w:top w:w="0" w:type="dxa"/>
              <w:left w:w="108" w:type="dxa"/>
              <w:bottom w:w="0" w:type="dxa"/>
              <w:right w:w="108" w:type="dxa"/>
            </w:tcMar>
            <w:vAlign w:val="center"/>
            <w:hideMark/>
          </w:tcPr>
          <w:p w14:paraId="29B581E8" w14:textId="77777777" w:rsidR="004853AA" w:rsidRPr="004853AA" w:rsidRDefault="004853AA" w:rsidP="004853AA">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rPr>
            </w:pPr>
          </w:p>
        </w:tc>
      </w:tr>
    </w:tbl>
    <w:p w14:paraId="24640A92" w14:textId="77777777" w:rsidR="0070516F" w:rsidRPr="004853AA" w:rsidRDefault="0070516F" w:rsidP="004853AA">
      <w:pPr>
        <w:ind w:left="0" w:hanging="2"/>
      </w:pPr>
    </w:p>
    <w:sectPr w:rsidR="0070516F" w:rsidRPr="004853AA" w:rsidSect="00FF6F9B">
      <w:headerReference w:type="even" r:id="rId11"/>
      <w:headerReference w:type="default" r:id="rId12"/>
      <w:footerReference w:type="even" r:id="rId13"/>
      <w:footerReference w:type="default" r:id="rId14"/>
      <w:headerReference w:type="first" r:id="rId15"/>
      <w:footerReference w:type="first" r:id="rId16"/>
      <w:pgSz w:w="12240" w:h="15840"/>
      <w:pgMar w:top="450" w:right="720" w:bottom="576" w:left="720" w:header="270" w:footer="31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C2D0" w14:textId="77777777" w:rsidR="00AD7E8F" w:rsidRDefault="00AD7E8F">
      <w:pPr>
        <w:spacing w:after="0" w:line="240" w:lineRule="auto"/>
        <w:ind w:left="0" w:hanging="2"/>
      </w:pPr>
      <w:r>
        <w:separator/>
      </w:r>
    </w:p>
  </w:endnote>
  <w:endnote w:type="continuationSeparator" w:id="0">
    <w:p w14:paraId="59FA4E31" w14:textId="77777777" w:rsidR="00AD7E8F" w:rsidRDefault="00AD7E8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EBF8" w14:textId="77777777" w:rsidR="00FF6F9B" w:rsidRPr="005E3EEA" w:rsidRDefault="00FF6F9B" w:rsidP="00FF6F9B">
    <w:pPr>
      <w:pStyle w:val="Header"/>
      <w:ind w:left="0" w:hanging="2"/>
      <w:jc w:val="right"/>
      <w:rPr>
        <w:rFonts w:asciiTheme="minorHAnsi" w:hAnsiTheme="minorHAnsi" w:cstheme="minorHAnsi"/>
      </w:rPr>
    </w:pPr>
    <w:r>
      <w:rPr>
        <w:rFonts w:cstheme="minorHAnsi"/>
      </w:rPr>
      <w:t>Volume 1a: A Resource Guide for Community Engaged Learning: Service-Learning Edition</w:t>
    </w:r>
  </w:p>
  <w:p w14:paraId="51A0D842" w14:textId="67A6F814" w:rsidR="00201311" w:rsidRPr="00FF6F9B" w:rsidRDefault="00FF6F9B" w:rsidP="00FF6F9B">
    <w:pPr>
      <w:pBdr>
        <w:top w:val="nil"/>
        <w:left w:val="nil"/>
        <w:bottom w:val="nil"/>
        <w:right w:val="nil"/>
        <w:between w:val="nil"/>
      </w:pBdr>
      <w:tabs>
        <w:tab w:val="center" w:pos="4680"/>
        <w:tab w:val="right" w:pos="9360"/>
      </w:tabs>
      <w:spacing w:after="0" w:line="240" w:lineRule="auto"/>
      <w:ind w:left="0" w:hanging="2"/>
      <w:jc w:val="right"/>
      <w:rPr>
        <w:color w:val="000000"/>
      </w:rPr>
    </w:pPr>
    <w:r>
      <w:rPr>
        <w:rFonts w:cstheme="minorHAnsi"/>
      </w:rPr>
      <w:tab/>
    </w:r>
    <w:r>
      <w:rPr>
        <w:color w:val="000000"/>
      </w:rPr>
      <w:t>copyright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DC98" w14:textId="77777777" w:rsidR="00FF6F9B" w:rsidRPr="005E3EEA" w:rsidRDefault="00FF6F9B" w:rsidP="00FF6F9B">
    <w:pPr>
      <w:pStyle w:val="Header"/>
      <w:ind w:left="0" w:hanging="2"/>
      <w:jc w:val="right"/>
      <w:rPr>
        <w:rFonts w:asciiTheme="minorHAnsi" w:hAnsiTheme="minorHAnsi" w:cstheme="minorHAnsi"/>
      </w:rPr>
    </w:pPr>
    <w:r>
      <w:rPr>
        <w:rFonts w:cstheme="minorHAnsi"/>
      </w:rPr>
      <w:t>Volume 1a: A Resource Guide for Community Engaged Learning: Service-Learning Edition</w:t>
    </w:r>
  </w:p>
  <w:p w14:paraId="550989C3" w14:textId="77777777" w:rsidR="00FF6F9B" w:rsidRDefault="00FF6F9B" w:rsidP="00FF6F9B">
    <w:pPr>
      <w:pBdr>
        <w:top w:val="nil"/>
        <w:left w:val="nil"/>
        <w:bottom w:val="nil"/>
        <w:right w:val="nil"/>
        <w:between w:val="nil"/>
      </w:pBdr>
      <w:tabs>
        <w:tab w:val="center" w:pos="4680"/>
        <w:tab w:val="right" w:pos="9360"/>
      </w:tabs>
      <w:spacing w:after="0" w:line="240" w:lineRule="auto"/>
      <w:ind w:left="0" w:hanging="2"/>
      <w:jc w:val="right"/>
      <w:rPr>
        <w:color w:val="000000"/>
      </w:rPr>
    </w:pPr>
    <w:r>
      <w:rPr>
        <w:rFonts w:cstheme="minorHAnsi"/>
      </w:rPr>
      <w:tab/>
    </w:r>
    <w:r>
      <w:rPr>
        <w:color w:val="000000"/>
      </w:rPr>
      <w:t>copyright 2021</w:t>
    </w:r>
  </w:p>
  <w:p w14:paraId="24640A97" w14:textId="77777777" w:rsidR="0070516F" w:rsidRDefault="0070516F">
    <w:pPr>
      <w:pBdr>
        <w:top w:val="single" w:sz="4" w:space="1" w:color="D9D9D9"/>
        <w:left w:val="nil"/>
        <w:bottom w:val="nil"/>
        <w:right w:val="nil"/>
        <w:between w:val="nil"/>
      </w:pBdr>
      <w:tabs>
        <w:tab w:val="center" w:pos="4680"/>
        <w:tab w:val="right" w:pos="9360"/>
      </w:tabs>
      <w:ind w:left="0" w:hanging="2"/>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8632" w14:textId="77777777" w:rsidR="00201311" w:rsidRDefault="0020131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6C1A" w14:textId="77777777" w:rsidR="00AD7E8F" w:rsidRDefault="00AD7E8F">
      <w:pPr>
        <w:spacing w:after="0" w:line="240" w:lineRule="auto"/>
        <w:ind w:left="0" w:hanging="2"/>
      </w:pPr>
      <w:r>
        <w:separator/>
      </w:r>
    </w:p>
  </w:footnote>
  <w:footnote w:type="continuationSeparator" w:id="0">
    <w:p w14:paraId="118C92D2" w14:textId="77777777" w:rsidR="00AD7E8F" w:rsidRDefault="00AD7E8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D829" w14:textId="77777777" w:rsidR="00201311" w:rsidRDefault="0020131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E96A" w14:textId="3E76E77A" w:rsidR="00201311" w:rsidRPr="00201311" w:rsidRDefault="00201311" w:rsidP="00201311">
    <w:pPr>
      <w:pStyle w:val="Header"/>
      <w:ind w:left="0" w:hanging="2"/>
      <w:jc w:val="center"/>
      <w:rPr>
        <w:b/>
        <w:bCs/>
      </w:rPr>
    </w:pPr>
    <w:bookmarkStart w:id="0" w:name="_heading=h.hzpaxj5p2a3n"/>
    <w:bookmarkEnd w:id="0"/>
    <w:r w:rsidRPr="00201311">
      <w:rPr>
        <w:rFonts w:asciiTheme="minorHAnsi" w:hAnsiTheme="minorHAnsi" w:cstheme="minorHAnsi"/>
        <w:b/>
        <w:bCs/>
      </w:rPr>
      <w:t>Reducing Risk in Off-Campus Academic Learning Experiences:  A California State University Series</w:t>
    </w:r>
    <w:r>
      <w:rPr>
        <w:rFonts w:asciiTheme="minorHAnsi" w:hAnsiTheme="minorHAnsi" w:cstheme="minorHAnsi"/>
        <w:b/>
        <w:bCs/>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2CAC" w14:textId="7EDC698E" w:rsidR="00201311" w:rsidRPr="00FF6F9B" w:rsidRDefault="00FF6F9B" w:rsidP="0005503F">
    <w:pPr>
      <w:pStyle w:val="Header"/>
      <w:ind w:left="0" w:hanging="2"/>
      <w:jc w:val="center"/>
      <w:rPr>
        <w:b/>
        <w:bCs/>
      </w:rPr>
    </w:pPr>
    <w:r w:rsidRPr="00FF6F9B">
      <w:rPr>
        <w:rFonts w:asciiTheme="minorHAnsi" w:hAnsiTheme="minorHAnsi" w:cstheme="minorHAnsi"/>
        <w:b/>
        <w:bCs/>
      </w:rPr>
      <w:t>Reducing Risk in Off-Campus Academic Learning Experiences:  A California State University 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DEB"/>
    <w:multiLevelType w:val="multilevel"/>
    <w:tmpl w:val="CA0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92B2C"/>
    <w:multiLevelType w:val="hybridMultilevel"/>
    <w:tmpl w:val="EA02CD32"/>
    <w:lvl w:ilvl="0" w:tplc="0248F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2678B"/>
    <w:multiLevelType w:val="multilevel"/>
    <w:tmpl w:val="2DCC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E5FCD"/>
    <w:multiLevelType w:val="hybridMultilevel"/>
    <w:tmpl w:val="1850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3B0AE9"/>
    <w:multiLevelType w:val="multilevel"/>
    <w:tmpl w:val="9F6682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16F"/>
    <w:rsid w:val="0005236C"/>
    <w:rsid w:val="0005503F"/>
    <w:rsid w:val="000D52F5"/>
    <w:rsid w:val="000F4577"/>
    <w:rsid w:val="00201311"/>
    <w:rsid w:val="002E52B1"/>
    <w:rsid w:val="004853AA"/>
    <w:rsid w:val="00523201"/>
    <w:rsid w:val="0070516F"/>
    <w:rsid w:val="007466D7"/>
    <w:rsid w:val="008A4601"/>
    <w:rsid w:val="00AD7E8F"/>
    <w:rsid w:val="00FF6F9B"/>
    <w:rsid w:val="44A285F3"/>
    <w:rsid w:val="54109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40A69"/>
  <w15:docId w15:val="{C0DB2E1D-3556-4B8E-9BD1-2F3A4406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uiPriority w:val="99"/>
    <w:qFormat/>
    <w:pPr>
      <w:tabs>
        <w:tab w:val="center" w:pos="4680"/>
        <w:tab w:val="right" w:pos="9360"/>
      </w:tabs>
      <w:spacing w:after="0" w:line="240" w:lineRule="auto"/>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semiHidden/>
    <w:unhideWhenUsed/>
    <w:rsid w:val="004853A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ListParagraph">
    <w:name w:val="List Paragraph"/>
    <w:basedOn w:val="Normal"/>
    <w:uiPriority w:val="1"/>
    <w:qFormat/>
    <w:rsid w:val="00485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09587">
      <w:bodyDiv w:val="1"/>
      <w:marLeft w:val="0"/>
      <w:marRight w:val="0"/>
      <w:marTop w:val="0"/>
      <w:marBottom w:val="0"/>
      <w:divBdr>
        <w:top w:val="none" w:sz="0" w:space="0" w:color="auto"/>
        <w:left w:val="none" w:sz="0" w:space="0" w:color="auto"/>
        <w:bottom w:val="none" w:sz="0" w:space="0" w:color="auto"/>
        <w:right w:val="none" w:sz="0" w:space="0" w:color="auto"/>
      </w:divBdr>
      <w:divsChild>
        <w:div w:id="1447189556">
          <w:marLeft w:val="-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VSCPp+Vf8f0lYglvXx92foKD2Kw==">AMUW2mUg9uqSJqFF2iMyJsRfvaE9YTxibZNtQRYQqpLhSMQpOA+wd1naF+Jybqg/A4Cv74opsqmlNCs6iMdxqUP+KjwWnFo/T4Gnn2qlx54yXsnTLdH7TZd/+RRxn5Y1zJrBh2ozTO6WloKT6mDqxYtQrGelXoJIlYkQEKW6C27dmZNYTGT61e7O6Rs3IB1UA/pqz8AusMvyVtseNVFPSG186cVnp7T2oQNkA+j3bqCwBySee90CoDnbp2FafPeGgJ4CGBzV2pH3sq7HaztOfioDTTYjmRK9RKqqR1VEvdutGRn6E4IdRRX0N+GqCRFXu+qgpUSnCx6vmooNE8F+jEOW5V7SUk8TPFxDi7E2cGn6t+EJyZM/x5cRf1TY0+UOABzOrJxOiKUj8NUw/zVoFrhbwEscBt2mpM2fhCdfzaQEGd4qb5GvXh5oMt6ep9POElbtXZxXhrs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BE1BD6F2EA2A0C42A7C53EBBD1EE0DF7" ma:contentTypeVersion="2" ma:contentTypeDescription="Create a new document." ma:contentTypeScope="" ma:versionID="1d0d0b2c6c86f93f87f6b938a3120549">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EF575-474B-4379-82A9-C6852D2D35D5}"/>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48B048BD-C073-4D18-B5D6-4B07AA5E7289}"/>
</file>

<file path=customXml/itemProps4.xml><?xml version="1.0" encoding="utf-8"?>
<ds:datastoreItem xmlns:ds="http://schemas.openxmlformats.org/officeDocument/2006/customXml" ds:itemID="{BE0659BF-C5DC-438C-9C99-939F5FB35F59}"/>
</file>

<file path=customXml/itemProps5.xml><?xml version="1.0" encoding="utf-8"?>
<ds:datastoreItem xmlns:ds="http://schemas.openxmlformats.org/officeDocument/2006/customXml" ds:itemID="{05D6D8B1-2607-411F-8770-513A2B52B3E0}"/>
</file>

<file path=docProps/app.xml><?xml version="1.0" encoding="utf-8"?>
<Properties xmlns="http://schemas.openxmlformats.org/officeDocument/2006/extended-properties" xmlns:vt="http://schemas.openxmlformats.org/officeDocument/2006/docPropsVTypes">
  <Template>Normal.dotm</Template>
  <TotalTime>7</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Botelho</dc:creator>
  <cp:lastModifiedBy>Botelho, Judy</cp:lastModifiedBy>
  <cp:revision>11</cp:revision>
  <dcterms:created xsi:type="dcterms:W3CDTF">2021-07-01T15:16:00Z</dcterms:created>
  <dcterms:modified xsi:type="dcterms:W3CDTF">2021-12-06T22:29:00Z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0x010100BE1BD6F2EA2A0C42A7C53EBBD1EE0DF7</vt:lpwstr>
  </property>
</Properties>
</file>