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86" w:rsidRDefault="00A14886">
      <w:pPr>
        <w:jc w:val="both"/>
        <w:rPr>
          <w:rFonts w:ascii="Times New Roman" w:eastAsia="Times New Roman" w:hAnsi="Times New Roman"/>
          <w:sz w:val="18"/>
        </w:rPr>
      </w:pPr>
      <w:bookmarkStart w:id="0" w:name="_GoBack"/>
      <w:bookmarkEnd w:id="0"/>
    </w:p>
    <w:p w:rsidR="00A14886" w:rsidRDefault="00A14886" w:rsidP="00105DDF">
      <w:pPr>
        <w:tabs>
          <w:tab w:val="left" w:pos="720"/>
          <w:tab w:val="left" w:pos="1440"/>
          <w:tab w:val="left" w:pos="1980"/>
        </w:tabs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Cs/>
          <w:i/>
          <w:iCs/>
          <w:color w:val="FF0000"/>
          <w:sz w:val="20"/>
          <w:highlight w:val="yellow"/>
        </w:rPr>
        <w:t xml:space="preserve">[Note to Campuses:  This document contains amendments to the Contract General Conditions that should be reviewed for inclusion into your project document. </w:t>
      </w:r>
      <w:r>
        <w:rPr>
          <w:rFonts w:ascii="Times New Roman" w:hAnsi="Times New Roman"/>
          <w:i/>
          <w:sz w:val="20"/>
          <w:highlight w:val="yellow"/>
        </w:rPr>
        <w:t>Remember to delete this note and the provisions that do not apply.</w:t>
      </w:r>
      <w:r>
        <w:rPr>
          <w:rFonts w:ascii="Times New Roman" w:hAnsi="Times New Roman"/>
          <w:i/>
          <w:color w:val="FF0000"/>
          <w:sz w:val="20"/>
          <w:highlight w:val="yellow"/>
        </w:rPr>
        <w:t>]</w:t>
      </w:r>
      <w:r>
        <w:rPr>
          <w:rFonts w:ascii="Times New Roman" w:hAnsi="Times New Roman"/>
          <w:i/>
          <w:sz w:val="20"/>
        </w:rPr>
        <w:t xml:space="preserve"> </w:t>
      </w:r>
    </w:p>
    <w:p w:rsidR="00993161" w:rsidRDefault="00993161" w:rsidP="00105DDF">
      <w:pPr>
        <w:tabs>
          <w:tab w:val="left" w:pos="720"/>
          <w:tab w:val="left" w:pos="1440"/>
          <w:tab w:val="left" w:pos="1980"/>
        </w:tabs>
        <w:jc w:val="both"/>
        <w:rPr>
          <w:rFonts w:ascii="Times New Roman" w:hAnsi="Times New Roman"/>
          <w:i/>
          <w:sz w:val="20"/>
        </w:rPr>
      </w:pPr>
    </w:p>
    <w:p w:rsidR="001F2C08" w:rsidRDefault="001F2C08" w:rsidP="00105DDF">
      <w:pPr>
        <w:tabs>
          <w:tab w:val="left" w:pos="720"/>
          <w:tab w:val="left" w:pos="1440"/>
          <w:tab w:val="left" w:pos="1980"/>
        </w:tabs>
        <w:jc w:val="both"/>
        <w:rPr>
          <w:rFonts w:ascii="Times New Roman" w:hAnsi="Times New Roman"/>
          <w:i/>
          <w:sz w:val="20"/>
        </w:rPr>
      </w:pPr>
    </w:p>
    <w:p w:rsidR="00A14886" w:rsidRDefault="00A14886" w:rsidP="00105DDF">
      <w:pPr>
        <w:pStyle w:val="BodyText"/>
        <w:rPr>
          <w:rFonts w:eastAsia="Times New Roman"/>
        </w:rPr>
      </w:pPr>
      <w:r>
        <w:t xml:space="preserve">●Article </w:t>
      </w:r>
      <w:r>
        <w:rPr>
          <w:rFonts w:eastAsia="Times New Roman"/>
        </w:rPr>
        <w:t>4.06, Insurance Requirements</w:t>
      </w:r>
    </w:p>
    <w:p w:rsidR="00A14886" w:rsidRDefault="00A14886" w:rsidP="00105DDF">
      <w:pPr>
        <w:pStyle w:val="BodyText"/>
        <w:rPr>
          <w:rFonts w:eastAsia="Times New Roman"/>
          <w:b/>
          <w:i/>
          <w:color w:val="auto"/>
        </w:rPr>
      </w:pPr>
      <w:r>
        <w:rPr>
          <w:rFonts w:eastAsia="Times New Roman"/>
          <w:i/>
          <w:color w:val="FF0000"/>
          <w:highlight w:val="yellow"/>
        </w:rPr>
        <w:t xml:space="preserve">Campus must instruct the contractor whether the OCIP provisions apply to the Project. </w:t>
      </w:r>
      <w:r>
        <w:rPr>
          <w:rFonts w:eastAsia="Times New Roman"/>
          <w:b/>
          <w:i/>
          <w:color w:val="auto"/>
          <w:highlight w:val="yellow"/>
        </w:rPr>
        <w:t>Use one of the following three statements and delete the others:</w:t>
      </w:r>
    </w:p>
    <w:p w:rsidR="00A14886" w:rsidRDefault="00A14886" w:rsidP="00105DDF">
      <w:pPr>
        <w:pStyle w:val="BodyText"/>
        <w:spacing w:after="160"/>
        <w:ind w:left="432" w:right="432"/>
        <w:rPr>
          <w:rFonts w:eastAsia="Times New Roman"/>
          <w:color w:val="FF0000"/>
        </w:rPr>
      </w:pPr>
      <w:r>
        <w:rPr>
          <w:rFonts w:eastAsia="Times New Roman"/>
        </w:rPr>
        <w:t xml:space="preserve">This Project shall be enrolled in the Trustees’ Owner Controlled Insurance program, for which the provisions found in Article 4.06-b shall apply.  </w:t>
      </w:r>
      <w:r>
        <w:rPr>
          <w:rFonts w:eastAsia="Times New Roman"/>
          <w:color w:val="FF0000"/>
        </w:rPr>
        <w:t>OR</w:t>
      </w:r>
    </w:p>
    <w:p w:rsidR="00A14886" w:rsidRDefault="00A14886" w:rsidP="00105DDF">
      <w:pPr>
        <w:pStyle w:val="BodyText"/>
        <w:spacing w:after="160"/>
        <w:ind w:left="432" w:right="432"/>
        <w:rPr>
          <w:rFonts w:eastAsia="Times New Roman"/>
          <w:color w:val="FF0000"/>
        </w:rPr>
      </w:pPr>
      <w:r>
        <w:rPr>
          <w:rFonts w:eastAsia="Times New Roman"/>
        </w:rPr>
        <w:t xml:space="preserve">This Project shall be enrolled in the Trustees’ Owner Controlled Insurance program (OCIP), for which the provisions found in Article 4.06-b shall apply. The following portions of Work in the Project are not included in OCIP:  </w:t>
      </w:r>
      <w:r>
        <w:rPr>
          <w:rFonts w:eastAsia="Times New Roman"/>
          <w:b/>
          <w:i/>
          <w:color w:val="auto"/>
          <w:highlight w:val="yellow"/>
        </w:rPr>
        <w:t>[Campus shall contact Alliant for guidance on this listing of excluded Work</w:t>
      </w:r>
      <w:r w:rsidR="00FA5EB6">
        <w:rPr>
          <w:rFonts w:eastAsia="Times New Roman"/>
          <w:b/>
          <w:i/>
          <w:color w:val="auto"/>
          <w:highlight w:val="yellow"/>
        </w:rPr>
        <w:t xml:space="preserve"> </w:t>
      </w:r>
      <w:r w:rsidR="004E01D7">
        <w:rPr>
          <w:rFonts w:eastAsia="Times New Roman"/>
          <w:b/>
          <w:i/>
          <w:color w:val="auto"/>
          <w:highlight w:val="yellow"/>
        </w:rPr>
        <w:t>and for direction on cost tracking</w:t>
      </w:r>
      <w:r w:rsidR="00FA5EB6">
        <w:rPr>
          <w:rFonts w:eastAsia="Times New Roman"/>
          <w:b/>
          <w:i/>
          <w:color w:val="auto"/>
          <w:highlight w:val="yellow"/>
        </w:rPr>
        <w:t xml:space="preserve"> and enrollment</w:t>
      </w:r>
      <w:r>
        <w:rPr>
          <w:rFonts w:eastAsia="Times New Roman"/>
          <w:b/>
          <w:i/>
          <w:color w:val="auto"/>
          <w:highlight w:val="yellow"/>
        </w:rPr>
        <w:t xml:space="preserve">]. </w:t>
      </w:r>
      <w:r>
        <w:rPr>
          <w:rFonts w:eastAsia="Times New Roman"/>
          <w:color w:val="FF0000"/>
        </w:rPr>
        <w:t>OR</w:t>
      </w:r>
    </w:p>
    <w:p w:rsidR="00A14886" w:rsidRDefault="00A14886" w:rsidP="00105DDF">
      <w:pPr>
        <w:pStyle w:val="BodyText"/>
        <w:spacing w:after="240"/>
        <w:ind w:left="432" w:right="432"/>
        <w:rPr>
          <w:rFonts w:eastAsia="Times New Roman"/>
        </w:rPr>
      </w:pPr>
      <w:r>
        <w:rPr>
          <w:rFonts w:eastAsia="Times New Roman"/>
        </w:rPr>
        <w:t xml:space="preserve">This Project shall </w:t>
      </w:r>
      <w:r>
        <w:rPr>
          <w:rFonts w:eastAsia="Times New Roman"/>
          <w:u w:val="single"/>
        </w:rPr>
        <w:t>not</w:t>
      </w:r>
      <w:r>
        <w:rPr>
          <w:rFonts w:eastAsia="Times New Roman"/>
        </w:rPr>
        <w:t xml:space="preserve"> be enrolled in the Trustees’ Owner Controlled Insurance program. </w:t>
      </w:r>
      <w:r>
        <w:t>Design-Builder</w:t>
      </w:r>
      <w:r>
        <w:rPr>
          <w:rFonts w:eastAsia="Times New Roman"/>
        </w:rPr>
        <w:t xml:space="preserve"> shall disregard the provisions of Article 4.06-b.</w:t>
      </w:r>
    </w:p>
    <w:p w:rsidR="00A14886" w:rsidRDefault="00A14886" w:rsidP="00A14886">
      <w:pPr>
        <w:pStyle w:val="BodyText"/>
        <w:jc w:val="center"/>
      </w:pPr>
      <w:r>
        <w:t>End of Supplementary General Conditions</w:t>
      </w:r>
    </w:p>
    <w:p w:rsidR="00A14886" w:rsidRDefault="00A14886" w:rsidP="001F2C08">
      <w:pPr>
        <w:tabs>
          <w:tab w:val="left" w:pos="720"/>
          <w:tab w:val="left" w:pos="1440"/>
          <w:tab w:val="left" w:pos="1980"/>
        </w:tabs>
        <w:spacing w:after="120"/>
        <w:jc w:val="both"/>
        <w:rPr>
          <w:rFonts w:ascii="Times New Roman" w:hAnsi="Times New Roman"/>
          <w:bCs/>
          <w:i/>
          <w:iCs/>
          <w:sz w:val="18"/>
          <w:szCs w:val="18"/>
          <w:highlight w:val="yellow"/>
        </w:rPr>
      </w:pPr>
    </w:p>
    <w:p w:rsidR="00A149DF" w:rsidRPr="003C1D39" w:rsidRDefault="00A149DF" w:rsidP="001F2C08">
      <w:pPr>
        <w:pBdr>
          <w:top w:val="single" w:sz="4" w:space="1" w:color="auto"/>
        </w:pBdr>
        <w:tabs>
          <w:tab w:val="left" w:pos="720"/>
          <w:tab w:val="left" w:pos="1440"/>
          <w:tab w:val="left" w:pos="1980"/>
        </w:tabs>
        <w:spacing w:before="60" w:after="120"/>
        <w:jc w:val="both"/>
        <w:rPr>
          <w:rFonts w:ascii="Times New Roman" w:hAnsi="Times New Roman"/>
          <w:bCs/>
          <w:i/>
          <w:iCs/>
          <w:sz w:val="18"/>
          <w:szCs w:val="18"/>
        </w:rPr>
      </w:pPr>
      <w:r w:rsidRPr="00FE55A5">
        <w:rPr>
          <w:rFonts w:ascii="Times New Roman" w:hAnsi="Times New Roman"/>
          <w:bCs/>
          <w:i/>
          <w:iCs/>
          <w:color w:val="FF0000"/>
          <w:sz w:val="18"/>
          <w:szCs w:val="18"/>
          <w:highlight w:val="yellow"/>
        </w:rPr>
        <w:t xml:space="preserve">Note to Campuses:  The following three amendments to the Contract General Conditions are </w:t>
      </w:r>
      <w:r w:rsidRPr="00FE55A5">
        <w:rPr>
          <w:rFonts w:ascii="Times New Roman" w:hAnsi="Times New Roman"/>
          <w:b/>
          <w:bCs/>
          <w:i/>
          <w:iCs/>
          <w:color w:val="FF0000"/>
          <w:sz w:val="18"/>
          <w:szCs w:val="18"/>
          <w:highlight w:val="yellow"/>
          <w:u w:val="single"/>
        </w:rPr>
        <w:t>optional</w:t>
      </w:r>
      <w:r w:rsidRPr="00FE55A5">
        <w:rPr>
          <w:rFonts w:ascii="Times New Roman" w:hAnsi="Times New Roman"/>
          <w:bCs/>
          <w:i/>
          <w:iCs/>
          <w:color w:val="FF0000"/>
          <w:sz w:val="18"/>
          <w:szCs w:val="18"/>
          <w:highlight w:val="yellow"/>
        </w:rPr>
        <w:t xml:space="preserve">. </w:t>
      </w:r>
      <w:r w:rsidRPr="00FE55A5">
        <w:rPr>
          <w:rFonts w:ascii="Times New Roman" w:hAnsi="Times New Roman"/>
          <w:bCs/>
          <w:i/>
          <w:iCs/>
          <w:sz w:val="18"/>
          <w:szCs w:val="18"/>
          <w:highlight w:val="yellow"/>
        </w:rPr>
        <w:t xml:space="preserve">If campus wishes to implement any of these changes, then incorporate the item </w:t>
      </w:r>
      <w:r w:rsidR="00BB488C">
        <w:rPr>
          <w:rFonts w:ascii="Times New Roman" w:hAnsi="Times New Roman"/>
          <w:bCs/>
          <w:i/>
          <w:iCs/>
          <w:sz w:val="18"/>
          <w:szCs w:val="18"/>
          <w:highlight w:val="yellow"/>
        </w:rPr>
        <w:t xml:space="preserve">(in numerical order) </w:t>
      </w:r>
      <w:r w:rsidRPr="00FE55A5">
        <w:rPr>
          <w:rFonts w:ascii="Times New Roman" w:hAnsi="Times New Roman"/>
          <w:bCs/>
          <w:i/>
          <w:iCs/>
          <w:sz w:val="18"/>
          <w:szCs w:val="18"/>
          <w:highlight w:val="yellow"/>
        </w:rPr>
        <w:t>into the Supplementary General Conditions</w:t>
      </w:r>
      <w:r w:rsidR="00043EC6">
        <w:rPr>
          <w:rFonts w:ascii="Times New Roman" w:hAnsi="Times New Roman"/>
          <w:bCs/>
          <w:i/>
          <w:iCs/>
          <w:sz w:val="18"/>
          <w:szCs w:val="18"/>
          <w:highlight w:val="yellow"/>
        </w:rPr>
        <w:t xml:space="preserve"> </w:t>
      </w:r>
      <w:r w:rsidR="00043EC6" w:rsidRPr="00043EC6">
        <w:rPr>
          <w:rFonts w:ascii="Times New Roman" w:hAnsi="Times New Roman"/>
          <w:bCs/>
          <w:i/>
          <w:iCs/>
          <w:color w:val="FF0000"/>
          <w:sz w:val="18"/>
          <w:szCs w:val="18"/>
          <w:highlight w:val="yellow"/>
        </w:rPr>
        <w:t>above</w:t>
      </w:r>
      <w:r w:rsidRPr="00FE55A5">
        <w:rPr>
          <w:rFonts w:ascii="Times New Roman" w:hAnsi="Times New Roman"/>
          <w:bCs/>
          <w:i/>
          <w:iCs/>
          <w:sz w:val="18"/>
          <w:szCs w:val="18"/>
          <w:highlight w:val="yellow"/>
        </w:rPr>
        <w:t xml:space="preserve">. </w:t>
      </w:r>
      <w:r w:rsidRPr="00FE55A5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If not, delete.</w:t>
      </w:r>
    </w:p>
    <w:p w:rsidR="00A149DF" w:rsidRPr="00EA0554" w:rsidRDefault="00A149DF" w:rsidP="00DB5479">
      <w:pPr>
        <w:pStyle w:val="BodyText"/>
        <w:spacing w:before="60"/>
      </w:pPr>
      <w:r w:rsidRPr="00EA0554">
        <w:t>●Article 2.02, add the following:</w:t>
      </w:r>
    </w:p>
    <w:p w:rsidR="00A149DF" w:rsidRPr="00EA0554" w:rsidRDefault="00464D79" w:rsidP="00FA3DB0">
      <w:pPr>
        <w:pStyle w:val="BodyText"/>
        <w:ind w:left="360" w:hanging="360"/>
      </w:pPr>
      <w:r>
        <w:t>d</w:t>
      </w:r>
      <w:r w:rsidRPr="00EA0554">
        <w:t>.</w:t>
      </w:r>
      <w:r w:rsidRPr="00EA0554">
        <w:tab/>
        <w:t>S</w:t>
      </w:r>
      <w:r>
        <w:t xml:space="preserve">ubcontractor Prequalification. </w:t>
      </w:r>
      <w:r w:rsidR="00A149DF" w:rsidRPr="00EA0554">
        <w:t>This project shall require prequalification of the</w:t>
      </w:r>
      <w:r w:rsidR="00A149DF" w:rsidRPr="00EA0554">
        <w:rPr>
          <w:bCs w:val="0"/>
          <w:i/>
          <w:iCs/>
          <w:color w:val="FF0000"/>
        </w:rPr>
        <w:t xml:space="preserve"> </w:t>
      </w:r>
      <w:r w:rsidR="00A149DF" w:rsidRPr="00FE55A5">
        <w:rPr>
          <w:bCs w:val="0"/>
          <w:i/>
          <w:iCs/>
          <w:color w:val="FF0000"/>
          <w:highlight w:val="yellow"/>
        </w:rPr>
        <w:t>[specify classification, i.e. mechanical or electrical]</w:t>
      </w:r>
      <w:r w:rsidR="00A149DF" w:rsidRPr="00EA0554">
        <w:rPr>
          <w:bCs w:val="0"/>
          <w:i/>
          <w:iCs/>
          <w:color w:val="FF0000"/>
        </w:rPr>
        <w:t xml:space="preserve"> </w:t>
      </w:r>
      <w:r w:rsidR="00A149DF" w:rsidRPr="00EA0554">
        <w:t>subcontractors</w:t>
      </w:r>
      <w:r w:rsidR="00E645EE">
        <w:t>, a two-part process</w:t>
      </w:r>
      <w:r w:rsidR="00A149DF" w:rsidRPr="00EA0554">
        <w:t xml:space="preserve">. </w:t>
      </w:r>
      <w:r w:rsidR="00E645EE">
        <w:t xml:space="preserve">1) The </w:t>
      </w:r>
      <w:r w:rsidR="00FA3DB0">
        <w:t>specified</w:t>
      </w:r>
      <w:r w:rsidR="00E645EE">
        <w:t xml:space="preserve"> subcontractors</w:t>
      </w:r>
      <w:r w:rsidR="00E645EE" w:rsidRPr="005F232E">
        <w:t xml:space="preserve"> shall go to: </w:t>
      </w:r>
      <w:hyperlink r:id="rId8" w:history="1">
        <w:r w:rsidR="00E645EE" w:rsidRPr="005F232E">
          <w:rPr>
            <w:rStyle w:val="Hyperlink"/>
          </w:rPr>
          <w:t>http://www.calstate.edu/cpdc/cm/contractor_prequal_bidders.shtml</w:t>
        </w:r>
      </w:hyperlink>
      <w:r w:rsidR="00E645EE" w:rsidRPr="005F232E">
        <w:t>, under ‘Project Bidder Prequalification’ and login to the database using the link provided (</w:t>
      </w:r>
      <w:hyperlink r:id="rId9" w:history="1">
        <w:r w:rsidR="00E645EE" w:rsidRPr="00A159A3">
          <w:rPr>
            <w:rStyle w:val="Hyperlink"/>
          </w:rPr>
          <w:t>PlanetBids</w:t>
        </w:r>
      </w:hyperlink>
      <w:r w:rsidR="00E645EE" w:rsidRPr="005F232E">
        <w:t>).</w:t>
      </w:r>
      <w:r w:rsidR="00E645EE">
        <w:t xml:space="preserve"> Then select the subcontractor prequalification and submit the online application. </w:t>
      </w:r>
      <w:r w:rsidR="00FA3DB0">
        <w:t xml:space="preserve">Note: if subcontractor has already prequalified online as a prime contractor, do not apply as a subcontractor. </w:t>
      </w:r>
      <w:r w:rsidR="00E645EE">
        <w:t>2) Additionally</w:t>
      </w:r>
      <w:r w:rsidR="00A149DF" w:rsidRPr="00EA0554">
        <w:t xml:space="preserve"> subcontractors shall </w:t>
      </w:r>
      <w:r w:rsidR="00E645EE">
        <w:t>submit</w:t>
      </w:r>
      <w:r w:rsidR="00A149DF" w:rsidRPr="00EA0554">
        <w:t xml:space="preserve"> the Subcontractor Prequalification Questionnaire, as distributed by the </w:t>
      </w:r>
      <w:r w:rsidR="000E1F72" w:rsidRPr="003C1D39">
        <w:t>Auxiliary</w:t>
      </w:r>
      <w:r w:rsidR="000E1F72" w:rsidRPr="00EA0554">
        <w:t xml:space="preserve"> </w:t>
      </w:r>
      <w:r w:rsidR="00A149DF" w:rsidRPr="00EA0554">
        <w:t xml:space="preserve">Representative identified in the Notice to Contractors. The prequalified subcontractors will be listed on an addendum </w:t>
      </w:r>
      <w:r>
        <w:t>on the date</w:t>
      </w:r>
      <w:r w:rsidR="00E645EE">
        <w:t xml:space="preserve"> stated in the advertisement</w:t>
      </w:r>
      <w:r w:rsidR="00A149DF" w:rsidRPr="00EA0554">
        <w:t xml:space="preserve">, but not later than ten days prior to the bid opening date. The decision of the Trustees’ Prequalification </w:t>
      </w:r>
      <w:r w:rsidR="001F2C08">
        <w:t>Administr</w:t>
      </w:r>
      <w:r w:rsidR="00A149DF" w:rsidRPr="00EA0554">
        <w:t>ator is final.</w:t>
      </w:r>
    </w:p>
    <w:p w:rsidR="00A149DF" w:rsidRPr="003C1D39" w:rsidRDefault="00A149DF" w:rsidP="00A159A3">
      <w:pPr>
        <w:pStyle w:val="BodyText"/>
        <w:spacing w:after="160"/>
        <w:ind w:left="360"/>
        <w:rPr>
          <w:i/>
          <w:iCs/>
          <w:color w:val="auto"/>
          <w:sz w:val="18"/>
          <w:szCs w:val="18"/>
        </w:rPr>
      </w:pPr>
      <w:r w:rsidRPr="00FE55A5">
        <w:rPr>
          <w:i/>
          <w:iCs/>
          <w:color w:val="FF0000"/>
          <w:sz w:val="18"/>
          <w:szCs w:val="18"/>
          <w:highlight w:val="yellow"/>
        </w:rPr>
        <w:t xml:space="preserve">Note:  If campus opts to utilize the subcontractor prequalification requirement above, </w:t>
      </w:r>
      <w:r w:rsidR="00DB5479">
        <w:rPr>
          <w:i/>
          <w:iCs/>
          <w:color w:val="FF0000"/>
          <w:sz w:val="18"/>
          <w:szCs w:val="18"/>
          <w:highlight w:val="yellow"/>
        </w:rPr>
        <w:t xml:space="preserve">advertise the requirement, and </w:t>
      </w:r>
      <w:r w:rsidRPr="00FE55A5">
        <w:rPr>
          <w:i/>
          <w:iCs/>
          <w:color w:val="FF0000"/>
          <w:sz w:val="18"/>
          <w:szCs w:val="18"/>
          <w:highlight w:val="yellow"/>
        </w:rPr>
        <w:t xml:space="preserve">then download the subcontractor prequalification forms </w:t>
      </w:r>
      <w:r w:rsidRPr="00A159A3">
        <w:rPr>
          <w:i/>
          <w:iCs/>
          <w:color w:val="auto"/>
          <w:sz w:val="18"/>
          <w:szCs w:val="18"/>
          <w:highlight w:val="yellow"/>
          <w:u w:val="single"/>
        </w:rPr>
        <w:t>and customize them</w:t>
      </w:r>
      <w:r w:rsidRPr="00FE55A5">
        <w:rPr>
          <w:b/>
          <w:i/>
          <w:iCs/>
          <w:color w:val="FF0000"/>
          <w:sz w:val="18"/>
          <w:szCs w:val="18"/>
          <w:highlight w:val="yellow"/>
        </w:rPr>
        <w:t xml:space="preserve"> </w:t>
      </w:r>
      <w:r w:rsidRPr="00FE55A5">
        <w:rPr>
          <w:i/>
          <w:iCs/>
          <w:color w:val="FF0000"/>
          <w:sz w:val="18"/>
          <w:szCs w:val="18"/>
          <w:highlight w:val="yellow"/>
        </w:rPr>
        <w:t xml:space="preserve">for your project. </w:t>
      </w:r>
      <w:r w:rsidR="00464D79">
        <w:rPr>
          <w:i/>
          <w:iCs/>
          <w:color w:val="FF0000"/>
          <w:sz w:val="18"/>
          <w:szCs w:val="18"/>
          <w:highlight w:val="yellow"/>
        </w:rPr>
        <w:t>S</w:t>
      </w:r>
      <w:r w:rsidRPr="00FE55A5">
        <w:rPr>
          <w:i/>
          <w:iCs/>
          <w:color w:val="FF0000"/>
          <w:sz w:val="18"/>
          <w:szCs w:val="18"/>
          <w:highlight w:val="yellow"/>
        </w:rPr>
        <w:t xml:space="preserve">end the forms to the Prequalification </w:t>
      </w:r>
      <w:r w:rsidR="001F2C08">
        <w:rPr>
          <w:i/>
          <w:iCs/>
          <w:color w:val="FF0000"/>
          <w:sz w:val="18"/>
          <w:szCs w:val="18"/>
          <w:highlight w:val="yellow"/>
        </w:rPr>
        <w:t>Administr</w:t>
      </w:r>
      <w:r w:rsidRPr="00FE55A5">
        <w:rPr>
          <w:i/>
          <w:iCs/>
          <w:color w:val="FF0000"/>
          <w:sz w:val="18"/>
          <w:szCs w:val="18"/>
          <w:highlight w:val="yellow"/>
        </w:rPr>
        <w:t xml:space="preserve">ator for review </w:t>
      </w:r>
      <w:r w:rsidRPr="00A159A3">
        <w:rPr>
          <w:i/>
          <w:iCs/>
          <w:color w:val="auto"/>
          <w:sz w:val="18"/>
          <w:szCs w:val="18"/>
          <w:highlight w:val="yellow"/>
          <w:u w:val="single"/>
        </w:rPr>
        <w:t>before</w:t>
      </w:r>
      <w:r w:rsidRPr="00FE55A5">
        <w:rPr>
          <w:i/>
          <w:iCs/>
          <w:color w:val="FF0000"/>
          <w:sz w:val="18"/>
          <w:szCs w:val="18"/>
          <w:highlight w:val="yellow"/>
        </w:rPr>
        <w:t xml:space="preserve"> advertising the pro</w:t>
      </w:r>
      <w:r w:rsidRPr="00E645EE">
        <w:rPr>
          <w:i/>
          <w:iCs/>
          <w:color w:val="FF0000"/>
          <w:sz w:val="18"/>
          <w:szCs w:val="18"/>
          <w:highlight w:val="yellow"/>
        </w:rPr>
        <w:t>ject.</w:t>
      </w:r>
      <w:r w:rsidR="00E645EE" w:rsidRPr="00E645EE">
        <w:rPr>
          <w:i/>
          <w:iCs/>
          <w:color w:val="FF0000"/>
          <w:sz w:val="18"/>
          <w:szCs w:val="18"/>
          <w:highlight w:val="yellow"/>
        </w:rPr>
        <w:t xml:space="preserve"> </w:t>
      </w:r>
    </w:p>
    <w:p w:rsidR="00A149DF" w:rsidRPr="00EA0554" w:rsidRDefault="00A149DF" w:rsidP="00A149DF">
      <w:pPr>
        <w:pStyle w:val="BodyText"/>
      </w:pPr>
      <w:r w:rsidRPr="00EA0554">
        <w:t>●Article 2.05, 2</w:t>
      </w:r>
      <w:r w:rsidRPr="00EA0554">
        <w:rPr>
          <w:vertAlign w:val="superscript"/>
        </w:rPr>
        <w:t>nd</w:t>
      </w:r>
      <w:r w:rsidRPr="00EA0554">
        <w:t xml:space="preserve"> paragraph, delete and replace with the following:</w:t>
      </w:r>
    </w:p>
    <w:p w:rsidR="00A149DF" w:rsidRPr="00EA0554" w:rsidRDefault="00A149DF" w:rsidP="009B0B79">
      <w:pPr>
        <w:spacing w:after="160"/>
        <w:jc w:val="both"/>
        <w:rPr>
          <w:rFonts w:ascii="Times New Roman" w:eastAsia="Times New Roman" w:hAnsi="Times New Roman"/>
          <w:sz w:val="20"/>
        </w:rPr>
      </w:pPr>
      <w:r w:rsidRPr="00EA0554">
        <w:rPr>
          <w:rFonts w:ascii="Times New Roman" w:eastAsia="Times New Roman" w:hAnsi="Times New Roman"/>
          <w:sz w:val="20"/>
        </w:rPr>
        <w:t xml:space="preserve">Bidders are advised that the time for submitting a proposed product as “an equal” is no later than ten (10) days prior to bid opening </w:t>
      </w:r>
      <w:r w:rsidRPr="00EA0554">
        <w:rPr>
          <w:rFonts w:ascii="Times New Roman" w:hAnsi="Times New Roman"/>
          <w:sz w:val="20"/>
        </w:rPr>
        <w:t xml:space="preserve">(Public Contract Code </w:t>
      </w:r>
      <w:r w:rsidR="00AB6A6C">
        <w:rPr>
          <w:rFonts w:ascii="Times New Roman" w:hAnsi="Times New Roman"/>
          <w:sz w:val="20"/>
        </w:rPr>
        <w:t>s</w:t>
      </w:r>
      <w:r w:rsidRPr="00EA0554">
        <w:rPr>
          <w:rFonts w:ascii="Times New Roman" w:hAnsi="Times New Roman"/>
          <w:sz w:val="20"/>
        </w:rPr>
        <w:t>ection 3400)</w:t>
      </w:r>
      <w:r w:rsidR="00464D79" w:rsidRPr="00EA0554">
        <w:rPr>
          <w:rFonts w:ascii="Times New Roman" w:hAnsi="Times New Roman"/>
          <w:sz w:val="20"/>
        </w:rPr>
        <w:t xml:space="preserve">. </w:t>
      </w:r>
      <w:r w:rsidRPr="00EA0554">
        <w:rPr>
          <w:rFonts w:ascii="Times New Roman" w:eastAsia="Times New Roman" w:hAnsi="Times New Roman"/>
          <w:sz w:val="20"/>
        </w:rPr>
        <w:t>Refer to Article 5.04-c, Alternatives or Equals.</w:t>
      </w:r>
    </w:p>
    <w:p w:rsidR="00A149DF" w:rsidRPr="00EA0554" w:rsidRDefault="00A149DF" w:rsidP="00A149DF">
      <w:pPr>
        <w:pStyle w:val="BodyText"/>
      </w:pPr>
      <w:r w:rsidRPr="00EA0554">
        <w:t>●Article 5.04-c (1), delete and replace with the following:</w:t>
      </w:r>
    </w:p>
    <w:p w:rsidR="00A149DF" w:rsidRDefault="00A149DF" w:rsidP="00FA3DB0">
      <w:pPr>
        <w:ind w:left="360" w:hanging="360"/>
        <w:jc w:val="both"/>
        <w:rPr>
          <w:rFonts w:ascii="Times New Roman" w:hAnsi="Times New Roman"/>
          <w:sz w:val="20"/>
        </w:rPr>
      </w:pPr>
      <w:r w:rsidRPr="00EA0554">
        <w:rPr>
          <w:rFonts w:ascii="Times New Roman" w:hAnsi="Times New Roman"/>
          <w:sz w:val="20"/>
        </w:rPr>
        <w:t>(1)</w:t>
      </w:r>
      <w:r w:rsidRPr="00EA0554">
        <w:rPr>
          <w:rFonts w:ascii="Times New Roman" w:hAnsi="Times New Roman"/>
          <w:sz w:val="20"/>
        </w:rPr>
        <w:tab/>
        <w:t>The bidder shall submit its proposal to the Architect for an alternative as an “equal” in writing no later than ten (1</w:t>
      </w:r>
      <w:r w:rsidRPr="003C1D39">
        <w:rPr>
          <w:rFonts w:ascii="Times New Roman" w:hAnsi="Times New Roman"/>
          <w:sz w:val="20"/>
        </w:rPr>
        <w:t>0) days prior to bid opening (Public Contract Code Section 3400). In exceptional cas</w:t>
      </w:r>
      <w:r w:rsidR="000E1F72" w:rsidRPr="003C1D39">
        <w:rPr>
          <w:rFonts w:ascii="Times New Roman" w:hAnsi="Times New Roman"/>
          <w:sz w:val="20"/>
        </w:rPr>
        <w:t>es where the best interests of Auxiliary</w:t>
      </w:r>
      <w:r w:rsidRPr="003C1D39">
        <w:rPr>
          <w:rFonts w:ascii="Times New Roman" w:hAnsi="Times New Roman"/>
          <w:sz w:val="20"/>
        </w:rPr>
        <w:t xml:space="preserve"> so require</w:t>
      </w:r>
      <w:r w:rsidR="000E1F72" w:rsidRPr="003C1D39">
        <w:rPr>
          <w:rFonts w:ascii="Times New Roman" w:hAnsi="Times New Roman"/>
          <w:sz w:val="20"/>
        </w:rPr>
        <w:t>s</w:t>
      </w:r>
      <w:r w:rsidRPr="003C1D39">
        <w:rPr>
          <w:rFonts w:ascii="Times New Roman" w:hAnsi="Times New Roman"/>
          <w:sz w:val="20"/>
        </w:rPr>
        <w:t>, the Construction Administrator may give written consent to a submittal or re-submittal received after the expiration of the time limit designated. The bidder is responsible for timely submittal of its proposed “or equal.”</w:t>
      </w:r>
    </w:p>
    <w:p w:rsidR="009B0B79" w:rsidRPr="00EA0554" w:rsidRDefault="009B0B79" w:rsidP="009B0B79">
      <w:pPr>
        <w:spacing w:before="60"/>
        <w:ind w:left="720" w:hanging="36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End of Document</w:t>
      </w:r>
    </w:p>
    <w:sectPr w:rsidR="009B0B79" w:rsidRPr="00EA0554" w:rsidSect="001F2C08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720" w:left="1440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443" w:rsidRDefault="00017443">
      <w:r>
        <w:separator/>
      </w:r>
    </w:p>
  </w:endnote>
  <w:endnote w:type="continuationSeparator" w:id="0">
    <w:p w:rsidR="00017443" w:rsidRDefault="0001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31" w:rsidRDefault="00754BB0" w:rsidP="00D43D06">
    <w:pPr>
      <w:pStyle w:val="Footer"/>
      <w:tabs>
        <w:tab w:val="clear" w:pos="4320"/>
        <w:tab w:val="clear" w:pos="8640"/>
        <w:tab w:val="center" w:pos="4680"/>
        <w:tab w:val="right" w:pos="9270"/>
      </w:tabs>
      <w:spacing w:before="120"/>
      <w:rPr>
        <w:rFonts w:ascii="Times New Roman" w:hAnsi="Times New Roman"/>
        <w:i/>
        <w:iCs/>
        <w:sz w:val="18"/>
      </w:rPr>
    </w:pPr>
    <w:r>
      <w:rPr>
        <w:rStyle w:val="PageNumber"/>
        <w:rFonts w:ascii="Times New Roman" w:hAnsi="Times New Roman"/>
        <w:i/>
        <w:iCs/>
        <w:sz w:val="18"/>
      </w:rPr>
      <w:tab/>
    </w:r>
    <w:r w:rsidR="005C3531">
      <w:rPr>
        <w:rStyle w:val="PageNumber"/>
        <w:rFonts w:ascii="Times New Roman" w:hAnsi="Times New Roman"/>
        <w:i/>
        <w:iCs/>
        <w:sz w:val="18"/>
      </w:rPr>
      <w:fldChar w:fldCharType="begin"/>
    </w:r>
    <w:r w:rsidR="005C3531">
      <w:rPr>
        <w:rStyle w:val="PageNumber"/>
        <w:rFonts w:ascii="Times New Roman" w:hAnsi="Times New Roman"/>
        <w:i/>
        <w:iCs/>
        <w:sz w:val="18"/>
      </w:rPr>
      <w:instrText xml:space="preserve"> PAGE </w:instrText>
    </w:r>
    <w:r w:rsidR="005C3531">
      <w:rPr>
        <w:rStyle w:val="PageNumber"/>
        <w:rFonts w:ascii="Times New Roman" w:hAnsi="Times New Roman"/>
        <w:i/>
        <w:iCs/>
        <w:sz w:val="18"/>
      </w:rPr>
      <w:fldChar w:fldCharType="separate"/>
    </w:r>
    <w:r w:rsidR="00DB7D7E">
      <w:rPr>
        <w:rStyle w:val="PageNumber"/>
        <w:rFonts w:ascii="Times New Roman" w:hAnsi="Times New Roman"/>
        <w:i/>
        <w:iCs/>
        <w:noProof/>
        <w:sz w:val="18"/>
      </w:rPr>
      <w:t>2</w:t>
    </w:r>
    <w:r w:rsidR="005C3531">
      <w:rPr>
        <w:rStyle w:val="PageNumber"/>
        <w:rFonts w:ascii="Times New Roman" w:hAnsi="Times New Roman"/>
        <w:i/>
        <w:i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31" w:rsidRPr="001F2C08" w:rsidRDefault="00A159A3" w:rsidP="00A03CDA">
    <w:pPr>
      <w:pStyle w:val="Footer"/>
      <w:tabs>
        <w:tab w:val="clear" w:pos="8640"/>
        <w:tab w:val="right" w:pos="9270"/>
      </w:tabs>
      <w:spacing w:before="120"/>
      <w:jc w:val="right"/>
      <w:rPr>
        <w:rFonts w:ascii="Times New Roman" w:hAnsi="Times New Roman"/>
        <w:i/>
        <w:iCs/>
        <w:sz w:val="16"/>
        <w:szCs w:val="16"/>
      </w:rPr>
    </w:pPr>
    <w:r>
      <w:rPr>
        <w:rFonts w:ascii="Times New Roman" w:hAnsi="Times New Roman"/>
        <w:i/>
        <w:iCs/>
        <w:sz w:val="16"/>
        <w:szCs w:val="16"/>
      </w:rPr>
      <w:t>March,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443" w:rsidRDefault="00017443">
      <w:r>
        <w:separator/>
      </w:r>
    </w:p>
  </w:footnote>
  <w:footnote w:type="continuationSeparator" w:id="0">
    <w:p w:rsidR="00017443" w:rsidRDefault="0001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C08" w:rsidRDefault="00754BB0">
    <w:pPr>
      <w:pStyle w:val="Header"/>
      <w:rPr>
        <w:rFonts w:ascii="Times New Roman" w:hAnsi="Times New Roman"/>
        <w:i/>
        <w:iCs/>
        <w:sz w:val="16"/>
        <w:szCs w:val="16"/>
      </w:rPr>
    </w:pPr>
    <w:r w:rsidRPr="00754BB0">
      <w:rPr>
        <w:rFonts w:ascii="Times New Roman" w:hAnsi="Times New Roman"/>
        <w:i/>
        <w:iCs/>
        <w:sz w:val="16"/>
        <w:szCs w:val="16"/>
      </w:rPr>
      <w:t>Su</w:t>
    </w:r>
    <w:r w:rsidR="004B6152">
      <w:rPr>
        <w:rFonts w:ascii="Times New Roman" w:hAnsi="Times New Roman"/>
        <w:i/>
        <w:iCs/>
        <w:sz w:val="16"/>
        <w:szCs w:val="16"/>
      </w:rPr>
      <w:t xml:space="preserve">pplementary General Conditions to </w:t>
    </w:r>
    <w:r w:rsidR="001F2C08">
      <w:rPr>
        <w:rFonts w:ascii="Times New Roman" w:hAnsi="Times New Roman"/>
        <w:i/>
        <w:iCs/>
        <w:sz w:val="16"/>
        <w:szCs w:val="16"/>
      </w:rPr>
      <w:t xml:space="preserve">Contract General Conditions for </w:t>
    </w:r>
  </w:p>
  <w:p w:rsidR="00754BB0" w:rsidRDefault="0097203B">
    <w:pPr>
      <w:pStyle w:val="Header"/>
      <w:rPr>
        <w:rFonts w:ascii="Times New Roman" w:hAnsi="Times New Roman"/>
        <w:i/>
        <w:iCs/>
        <w:sz w:val="16"/>
        <w:szCs w:val="16"/>
      </w:rPr>
    </w:pPr>
    <w:r>
      <w:rPr>
        <w:rFonts w:ascii="Times New Roman" w:hAnsi="Times New Roman"/>
        <w:i/>
        <w:iCs/>
        <w:sz w:val="16"/>
        <w:szCs w:val="16"/>
      </w:rPr>
      <w:t xml:space="preserve">Auxiliary </w:t>
    </w:r>
    <w:r w:rsidR="00754BB0" w:rsidRPr="00754BB0">
      <w:rPr>
        <w:rFonts w:ascii="Times New Roman" w:hAnsi="Times New Roman"/>
        <w:i/>
        <w:iCs/>
        <w:sz w:val="16"/>
        <w:szCs w:val="16"/>
      </w:rPr>
      <w:t>Design-Bid-Build</w:t>
    </w:r>
    <w:r w:rsidR="004B6152">
      <w:rPr>
        <w:rFonts w:ascii="Times New Roman" w:hAnsi="Times New Roman"/>
        <w:i/>
        <w:iCs/>
        <w:sz w:val="16"/>
        <w:szCs w:val="16"/>
      </w:rPr>
      <w:t xml:space="preserve"> Major Projects</w:t>
    </w:r>
  </w:p>
  <w:p w:rsidR="00754BB0" w:rsidRPr="00D43D06" w:rsidRDefault="00754BB0">
    <w:pPr>
      <w:pStyle w:val="Header"/>
      <w:rPr>
        <w:rFonts w:ascii="Times New Roman" w:hAnsi="Times New Roman"/>
        <w:iCs/>
        <w:sz w:val="16"/>
        <w:szCs w:val="16"/>
      </w:rPr>
    </w:pPr>
  </w:p>
  <w:p w:rsidR="00754BB0" w:rsidRPr="00D43D06" w:rsidRDefault="00754BB0">
    <w:pPr>
      <w:pStyle w:val="Header"/>
      <w:rPr>
        <w:rFonts w:ascii="Times New Roman" w:hAnsi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31" w:rsidRDefault="005C3531" w:rsidP="00DB7D7E">
    <w:pPr>
      <w:pStyle w:val="Header"/>
      <w:spacing w:after="2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Supplementary General Conditions to</w:t>
    </w:r>
    <w:r w:rsidR="00B31B71">
      <w:rPr>
        <w:rFonts w:ascii="Times New Roman" w:hAnsi="Times New Roman"/>
        <w:b/>
        <w:bCs/>
      </w:rPr>
      <w:t xml:space="preserve"> </w:t>
    </w:r>
    <w:r w:rsidR="001F2C08">
      <w:rPr>
        <w:rFonts w:ascii="Times New Roman" w:hAnsi="Times New Roman"/>
        <w:b/>
        <w:bCs/>
      </w:rPr>
      <w:t>Contract General Conditions for</w:t>
    </w:r>
  </w:p>
  <w:p w:rsidR="005C3531" w:rsidRDefault="00953744" w:rsidP="00DB7D7E">
    <w:pPr>
      <w:pStyle w:val="Header"/>
      <w:spacing w:after="2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Auxiliary </w:t>
    </w:r>
    <w:r w:rsidR="005C3531">
      <w:rPr>
        <w:rFonts w:ascii="Times New Roman" w:hAnsi="Times New Roman"/>
        <w:b/>
        <w:bCs/>
      </w:rPr>
      <w:t>D</w:t>
    </w:r>
    <w:r w:rsidR="000E6562">
      <w:rPr>
        <w:rFonts w:ascii="Times New Roman" w:hAnsi="Times New Roman"/>
        <w:b/>
        <w:bCs/>
      </w:rPr>
      <w:t>esign-Bid-Build M</w:t>
    </w:r>
    <w:r w:rsidR="004B6152">
      <w:rPr>
        <w:rFonts w:ascii="Times New Roman" w:hAnsi="Times New Roman"/>
        <w:b/>
        <w:bCs/>
      </w:rPr>
      <w:t>aj</w:t>
    </w:r>
    <w:r w:rsidR="000E6562">
      <w:rPr>
        <w:rFonts w:ascii="Times New Roman" w:hAnsi="Times New Roman"/>
        <w:b/>
        <w:bCs/>
      </w:rPr>
      <w:t>or</w:t>
    </w:r>
    <w:r w:rsidR="005C3531">
      <w:rPr>
        <w:rFonts w:ascii="Times New Roman" w:hAnsi="Times New Roman"/>
        <w:b/>
        <w:bCs/>
      </w:rPr>
      <w:t xml:space="preserve"> Projects</w:t>
    </w:r>
  </w:p>
  <w:p w:rsidR="005C3531" w:rsidRPr="00ED548A" w:rsidRDefault="005C3531">
    <w:pPr>
      <w:pStyle w:val="Header"/>
      <w:jc w:val="center"/>
      <w:rPr>
        <w:rFonts w:ascii="Times New Roman" w:hAnsi="Times New Roman"/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000000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none"/>
      <w:lvlText w:val="(a)"/>
      <w:lvlJc w:val="left"/>
      <w:pPr>
        <w:tabs>
          <w:tab w:val="num" w:pos="2160"/>
        </w:tabs>
        <w:ind w:left="2160" w:hanging="720"/>
      </w:pPr>
    </w:lvl>
    <w:lvl w:ilvl="3"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E9F034F"/>
    <w:multiLevelType w:val="hybridMultilevel"/>
    <w:tmpl w:val="CB74D66A"/>
    <w:lvl w:ilvl="0" w:tplc="0AACC1B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A12A5"/>
    <w:multiLevelType w:val="hybridMultilevel"/>
    <w:tmpl w:val="F298451E"/>
    <w:lvl w:ilvl="0" w:tplc="7AAE07D6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4435AA6"/>
    <w:multiLevelType w:val="hybridMultilevel"/>
    <w:tmpl w:val="FCDE9408"/>
    <w:lvl w:ilvl="0" w:tplc="AE440DF0">
      <w:start w:val="2"/>
      <w:numFmt w:val="lowerRoman"/>
      <w:lvlText w:val="(%1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 w15:restartNumberingAfterBreak="0">
    <w:nsid w:val="283241E4"/>
    <w:multiLevelType w:val="hybridMultilevel"/>
    <w:tmpl w:val="D65033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A0E9C"/>
    <w:multiLevelType w:val="hybridMultilevel"/>
    <w:tmpl w:val="DA5A2E32"/>
    <w:lvl w:ilvl="0" w:tplc="A948A0E4">
      <w:start w:val="2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9E05A30">
      <w:start w:val="1"/>
      <w:numFmt w:val="lowerLetter"/>
      <w:lvlText w:val="(%4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10B0016"/>
    <w:multiLevelType w:val="hybridMultilevel"/>
    <w:tmpl w:val="43CEA24E"/>
    <w:lvl w:ilvl="0" w:tplc="D9A06FE8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E1C72A6">
      <w:start w:val="1"/>
      <w:numFmt w:val="lowerLetter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BC604D6">
      <w:start w:val="2"/>
      <w:numFmt w:val="lowerRoman"/>
      <w:lvlText w:val="(%3)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2975173"/>
    <w:multiLevelType w:val="hybridMultilevel"/>
    <w:tmpl w:val="A3E65C68"/>
    <w:lvl w:ilvl="0" w:tplc="EBCED9CA">
      <w:start w:val="4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8AE7FBF"/>
    <w:multiLevelType w:val="hybridMultilevel"/>
    <w:tmpl w:val="F8D23A8C"/>
    <w:lvl w:ilvl="0" w:tplc="17C4F7B8">
      <w:start w:val="1"/>
      <w:numFmt w:val="lowerRoman"/>
      <w:lvlText w:val="(%1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" w15:restartNumberingAfterBreak="0">
    <w:nsid w:val="4A863537"/>
    <w:multiLevelType w:val="hybridMultilevel"/>
    <w:tmpl w:val="82649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7C27F54"/>
    <w:multiLevelType w:val="hybridMultilevel"/>
    <w:tmpl w:val="EE862AF6"/>
    <w:lvl w:ilvl="0" w:tplc="BF14EB56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520933"/>
    <w:multiLevelType w:val="hybridMultilevel"/>
    <w:tmpl w:val="099E4D42"/>
    <w:lvl w:ilvl="0" w:tplc="5218F1B4">
      <w:start w:val="9"/>
      <w:numFmt w:val="lowerLetter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15"/>
  </w:num>
  <w:num w:numId="13">
    <w:abstractNumId w:val="11"/>
  </w:num>
  <w:num w:numId="14">
    <w:abstractNumId w:val="13"/>
  </w:num>
  <w:num w:numId="15">
    <w:abstractNumId w:val="18"/>
  </w:num>
  <w:num w:numId="16">
    <w:abstractNumId w:val="9"/>
  </w:num>
  <w:num w:numId="17">
    <w:abstractNumId w:val="14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9AFB920-0342-4C71-8D14-3288EDF6C6AB}"/>
    <w:docVar w:name="dgnword-eventsink" w:val="83450344"/>
  </w:docVars>
  <w:rsids>
    <w:rsidRoot w:val="0018676B"/>
    <w:rsid w:val="00003A44"/>
    <w:rsid w:val="0000475C"/>
    <w:rsid w:val="000104C8"/>
    <w:rsid w:val="00017443"/>
    <w:rsid w:val="00020A26"/>
    <w:rsid w:val="00020E0C"/>
    <w:rsid w:val="0002612F"/>
    <w:rsid w:val="00043EC6"/>
    <w:rsid w:val="00061310"/>
    <w:rsid w:val="00076393"/>
    <w:rsid w:val="0007712C"/>
    <w:rsid w:val="00081E24"/>
    <w:rsid w:val="00086666"/>
    <w:rsid w:val="00086F77"/>
    <w:rsid w:val="00096749"/>
    <w:rsid w:val="000A63F3"/>
    <w:rsid w:val="000B4115"/>
    <w:rsid w:val="000B5B12"/>
    <w:rsid w:val="000B6B84"/>
    <w:rsid w:val="000E153C"/>
    <w:rsid w:val="000E170F"/>
    <w:rsid w:val="000E1F72"/>
    <w:rsid w:val="000E2EE0"/>
    <w:rsid w:val="000E6562"/>
    <w:rsid w:val="00100072"/>
    <w:rsid w:val="0010263A"/>
    <w:rsid w:val="00105DDF"/>
    <w:rsid w:val="00106D4E"/>
    <w:rsid w:val="00107CA3"/>
    <w:rsid w:val="00113FDD"/>
    <w:rsid w:val="0011403F"/>
    <w:rsid w:val="00115351"/>
    <w:rsid w:val="001157F5"/>
    <w:rsid w:val="00115AEB"/>
    <w:rsid w:val="00117704"/>
    <w:rsid w:val="00127B51"/>
    <w:rsid w:val="0013030D"/>
    <w:rsid w:val="001376D2"/>
    <w:rsid w:val="0014023C"/>
    <w:rsid w:val="00141018"/>
    <w:rsid w:val="001732A8"/>
    <w:rsid w:val="0018560E"/>
    <w:rsid w:val="0018676B"/>
    <w:rsid w:val="001A29FB"/>
    <w:rsid w:val="001E13C2"/>
    <w:rsid w:val="001E2652"/>
    <w:rsid w:val="001E5B70"/>
    <w:rsid w:val="001F2C08"/>
    <w:rsid w:val="001F461D"/>
    <w:rsid w:val="001F64B5"/>
    <w:rsid w:val="00206F73"/>
    <w:rsid w:val="00217467"/>
    <w:rsid w:val="002179A7"/>
    <w:rsid w:val="002246F1"/>
    <w:rsid w:val="00224BFB"/>
    <w:rsid w:val="0023044A"/>
    <w:rsid w:val="002376C8"/>
    <w:rsid w:val="00241DB1"/>
    <w:rsid w:val="002435C8"/>
    <w:rsid w:val="002577DC"/>
    <w:rsid w:val="0026683F"/>
    <w:rsid w:val="00277E47"/>
    <w:rsid w:val="00281F9A"/>
    <w:rsid w:val="00287B2A"/>
    <w:rsid w:val="00291EB8"/>
    <w:rsid w:val="00296C54"/>
    <w:rsid w:val="002A791E"/>
    <w:rsid w:val="002D3784"/>
    <w:rsid w:val="002E34F1"/>
    <w:rsid w:val="002F5F78"/>
    <w:rsid w:val="003058D7"/>
    <w:rsid w:val="0031636A"/>
    <w:rsid w:val="0033295B"/>
    <w:rsid w:val="003374E4"/>
    <w:rsid w:val="00337C05"/>
    <w:rsid w:val="00337EF4"/>
    <w:rsid w:val="00342DC1"/>
    <w:rsid w:val="00370C18"/>
    <w:rsid w:val="003A4496"/>
    <w:rsid w:val="003B3E04"/>
    <w:rsid w:val="003B73EF"/>
    <w:rsid w:val="003B7484"/>
    <w:rsid w:val="003C1ABD"/>
    <w:rsid w:val="003C1D39"/>
    <w:rsid w:val="003C5F08"/>
    <w:rsid w:val="003D040C"/>
    <w:rsid w:val="003D25B4"/>
    <w:rsid w:val="003E4194"/>
    <w:rsid w:val="003F28D4"/>
    <w:rsid w:val="003F59D9"/>
    <w:rsid w:val="003F73A2"/>
    <w:rsid w:val="00401602"/>
    <w:rsid w:val="00402D10"/>
    <w:rsid w:val="00407FD1"/>
    <w:rsid w:val="00431B1F"/>
    <w:rsid w:val="00441930"/>
    <w:rsid w:val="00450652"/>
    <w:rsid w:val="00456148"/>
    <w:rsid w:val="00461548"/>
    <w:rsid w:val="00464D79"/>
    <w:rsid w:val="00471F4D"/>
    <w:rsid w:val="00473248"/>
    <w:rsid w:val="00475841"/>
    <w:rsid w:val="0048007E"/>
    <w:rsid w:val="004816D2"/>
    <w:rsid w:val="004826D7"/>
    <w:rsid w:val="00486C5D"/>
    <w:rsid w:val="004B2F52"/>
    <w:rsid w:val="004B4BB6"/>
    <w:rsid w:val="004B6152"/>
    <w:rsid w:val="004C5643"/>
    <w:rsid w:val="004E01D7"/>
    <w:rsid w:val="004E5D8B"/>
    <w:rsid w:val="004E69BC"/>
    <w:rsid w:val="00506C34"/>
    <w:rsid w:val="005134BA"/>
    <w:rsid w:val="00526971"/>
    <w:rsid w:val="0052767F"/>
    <w:rsid w:val="00531D38"/>
    <w:rsid w:val="0053466F"/>
    <w:rsid w:val="00536827"/>
    <w:rsid w:val="00537886"/>
    <w:rsid w:val="00542E5E"/>
    <w:rsid w:val="0055327D"/>
    <w:rsid w:val="005645DE"/>
    <w:rsid w:val="00580A0D"/>
    <w:rsid w:val="00593C30"/>
    <w:rsid w:val="00596ACC"/>
    <w:rsid w:val="005A2D28"/>
    <w:rsid w:val="005A5283"/>
    <w:rsid w:val="005B19FD"/>
    <w:rsid w:val="005B278B"/>
    <w:rsid w:val="005C1574"/>
    <w:rsid w:val="005C3531"/>
    <w:rsid w:val="005D04BB"/>
    <w:rsid w:val="005D5C6E"/>
    <w:rsid w:val="005E3534"/>
    <w:rsid w:val="005F1909"/>
    <w:rsid w:val="005F232E"/>
    <w:rsid w:val="005F7DB4"/>
    <w:rsid w:val="00610C25"/>
    <w:rsid w:val="00621A09"/>
    <w:rsid w:val="00622C41"/>
    <w:rsid w:val="006305EC"/>
    <w:rsid w:val="006450B7"/>
    <w:rsid w:val="006521C0"/>
    <w:rsid w:val="00654606"/>
    <w:rsid w:val="0066000C"/>
    <w:rsid w:val="00661A0D"/>
    <w:rsid w:val="00670C29"/>
    <w:rsid w:val="006744A1"/>
    <w:rsid w:val="00683105"/>
    <w:rsid w:val="0068409C"/>
    <w:rsid w:val="006B4CE2"/>
    <w:rsid w:val="006C0D31"/>
    <w:rsid w:val="006C69C4"/>
    <w:rsid w:val="006D6024"/>
    <w:rsid w:val="006D651A"/>
    <w:rsid w:val="006E07E3"/>
    <w:rsid w:val="006E24F8"/>
    <w:rsid w:val="006E35A2"/>
    <w:rsid w:val="006E66A5"/>
    <w:rsid w:val="006E6B4E"/>
    <w:rsid w:val="006F274E"/>
    <w:rsid w:val="00715665"/>
    <w:rsid w:val="00716D41"/>
    <w:rsid w:val="00727533"/>
    <w:rsid w:val="00733390"/>
    <w:rsid w:val="007437C6"/>
    <w:rsid w:val="00754BB0"/>
    <w:rsid w:val="00763D21"/>
    <w:rsid w:val="00764186"/>
    <w:rsid w:val="00764D7A"/>
    <w:rsid w:val="00780E72"/>
    <w:rsid w:val="00791FE7"/>
    <w:rsid w:val="0079264F"/>
    <w:rsid w:val="00792AE5"/>
    <w:rsid w:val="007B1673"/>
    <w:rsid w:val="007B3E41"/>
    <w:rsid w:val="007C10CB"/>
    <w:rsid w:val="007C6017"/>
    <w:rsid w:val="007F1021"/>
    <w:rsid w:val="007F6A39"/>
    <w:rsid w:val="00806966"/>
    <w:rsid w:val="00806B00"/>
    <w:rsid w:val="00810B65"/>
    <w:rsid w:val="0081169B"/>
    <w:rsid w:val="00825036"/>
    <w:rsid w:val="00832187"/>
    <w:rsid w:val="008338BB"/>
    <w:rsid w:val="00836658"/>
    <w:rsid w:val="00840954"/>
    <w:rsid w:val="008422CA"/>
    <w:rsid w:val="00853E03"/>
    <w:rsid w:val="00864F8C"/>
    <w:rsid w:val="00871F01"/>
    <w:rsid w:val="00872A8A"/>
    <w:rsid w:val="00876DAC"/>
    <w:rsid w:val="0088209B"/>
    <w:rsid w:val="008835A3"/>
    <w:rsid w:val="00883AE3"/>
    <w:rsid w:val="00892FAB"/>
    <w:rsid w:val="008A5261"/>
    <w:rsid w:val="008D5900"/>
    <w:rsid w:val="008F0875"/>
    <w:rsid w:val="008F548F"/>
    <w:rsid w:val="00912B6E"/>
    <w:rsid w:val="00916701"/>
    <w:rsid w:val="00920891"/>
    <w:rsid w:val="00922516"/>
    <w:rsid w:val="009236FF"/>
    <w:rsid w:val="00932479"/>
    <w:rsid w:val="00943F4B"/>
    <w:rsid w:val="00945414"/>
    <w:rsid w:val="0095003F"/>
    <w:rsid w:val="00951246"/>
    <w:rsid w:val="00952E5E"/>
    <w:rsid w:val="00953744"/>
    <w:rsid w:val="009546FA"/>
    <w:rsid w:val="00962CF2"/>
    <w:rsid w:val="00964F1A"/>
    <w:rsid w:val="0097203B"/>
    <w:rsid w:val="0099278A"/>
    <w:rsid w:val="00993161"/>
    <w:rsid w:val="00993F45"/>
    <w:rsid w:val="009943F7"/>
    <w:rsid w:val="00995963"/>
    <w:rsid w:val="009B0B79"/>
    <w:rsid w:val="009C1872"/>
    <w:rsid w:val="009C2190"/>
    <w:rsid w:val="009E0EEA"/>
    <w:rsid w:val="009F6736"/>
    <w:rsid w:val="00A03CDA"/>
    <w:rsid w:val="00A05485"/>
    <w:rsid w:val="00A14886"/>
    <w:rsid w:val="00A149DF"/>
    <w:rsid w:val="00A15393"/>
    <w:rsid w:val="00A159A3"/>
    <w:rsid w:val="00A21EB7"/>
    <w:rsid w:val="00A25A85"/>
    <w:rsid w:val="00A33B28"/>
    <w:rsid w:val="00A362F2"/>
    <w:rsid w:val="00A408B7"/>
    <w:rsid w:val="00A41050"/>
    <w:rsid w:val="00A65398"/>
    <w:rsid w:val="00A70249"/>
    <w:rsid w:val="00A773D1"/>
    <w:rsid w:val="00A808F0"/>
    <w:rsid w:val="00A86880"/>
    <w:rsid w:val="00A92732"/>
    <w:rsid w:val="00A947A2"/>
    <w:rsid w:val="00A972C7"/>
    <w:rsid w:val="00AA0D99"/>
    <w:rsid w:val="00AA2340"/>
    <w:rsid w:val="00AA63B2"/>
    <w:rsid w:val="00AB27D0"/>
    <w:rsid w:val="00AB6A6C"/>
    <w:rsid w:val="00AC0746"/>
    <w:rsid w:val="00AC4537"/>
    <w:rsid w:val="00AD2D19"/>
    <w:rsid w:val="00AE2FEA"/>
    <w:rsid w:val="00AF6A2E"/>
    <w:rsid w:val="00B05BBC"/>
    <w:rsid w:val="00B15FDB"/>
    <w:rsid w:val="00B174E5"/>
    <w:rsid w:val="00B31B71"/>
    <w:rsid w:val="00B346EA"/>
    <w:rsid w:val="00B35F6D"/>
    <w:rsid w:val="00B45AE7"/>
    <w:rsid w:val="00B52CB0"/>
    <w:rsid w:val="00B55210"/>
    <w:rsid w:val="00B60754"/>
    <w:rsid w:val="00B617CE"/>
    <w:rsid w:val="00B7035A"/>
    <w:rsid w:val="00B72A5D"/>
    <w:rsid w:val="00B779E4"/>
    <w:rsid w:val="00B910E7"/>
    <w:rsid w:val="00B943A6"/>
    <w:rsid w:val="00B96D6E"/>
    <w:rsid w:val="00BA2355"/>
    <w:rsid w:val="00BB05AB"/>
    <w:rsid w:val="00BB32CF"/>
    <w:rsid w:val="00BB488C"/>
    <w:rsid w:val="00BB788C"/>
    <w:rsid w:val="00BC06AA"/>
    <w:rsid w:val="00BC6100"/>
    <w:rsid w:val="00BF2FD2"/>
    <w:rsid w:val="00C02DD1"/>
    <w:rsid w:val="00C1322B"/>
    <w:rsid w:val="00C52035"/>
    <w:rsid w:val="00C5434E"/>
    <w:rsid w:val="00C57691"/>
    <w:rsid w:val="00C578DC"/>
    <w:rsid w:val="00C607CA"/>
    <w:rsid w:val="00C8540C"/>
    <w:rsid w:val="00CA1D92"/>
    <w:rsid w:val="00CA3D5C"/>
    <w:rsid w:val="00CA453E"/>
    <w:rsid w:val="00CC1F08"/>
    <w:rsid w:val="00CF1A39"/>
    <w:rsid w:val="00D051E0"/>
    <w:rsid w:val="00D06BF5"/>
    <w:rsid w:val="00D24919"/>
    <w:rsid w:val="00D25A09"/>
    <w:rsid w:val="00D307C0"/>
    <w:rsid w:val="00D318A1"/>
    <w:rsid w:val="00D43D06"/>
    <w:rsid w:val="00D4578B"/>
    <w:rsid w:val="00D51A17"/>
    <w:rsid w:val="00D53A7D"/>
    <w:rsid w:val="00D5797C"/>
    <w:rsid w:val="00D74F8E"/>
    <w:rsid w:val="00D76242"/>
    <w:rsid w:val="00D95AB1"/>
    <w:rsid w:val="00DB4C4B"/>
    <w:rsid w:val="00DB5479"/>
    <w:rsid w:val="00DB7D7E"/>
    <w:rsid w:val="00DC6110"/>
    <w:rsid w:val="00DD2A40"/>
    <w:rsid w:val="00DF4132"/>
    <w:rsid w:val="00E01BBE"/>
    <w:rsid w:val="00E02729"/>
    <w:rsid w:val="00E034F4"/>
    <w:rsid w:val="00E07557"/>
    <w:rsid w:val="00E15FAD"/>
    <w:rsid w:val="00E20EA1"/>
    <w:rsid w:val="00E441BD"/>
    <w:rsid w:val="00E553B5"/>
    <w:rsid w:val="00E63FC1"/>
    <w:rsid w:val="00E645EE"/>
    <w:rsid w:val="00E7067D"/>
    <w:rsid w:val="00E713DC"/>
    <w:rsid w:val="00E71775"/>
    <w:rsid w:val="00E72FA8"/>
    <w:rsid w:val="00E73AF1"/>
    <w:rsid w:val="00E91197"/>
    <w:rsid w:val="00E91696"/>
    <w:rsid w:val="00EA0554"/>
    <w:rsid w:val="00EA1D8D"/>
    <w:rsid w:val="00EC5393"/>
    <w:rsid w:val="00EC7C3C"/>
    <w:rsid w:val="00ED0991"/>
    <w:rsid w:val="00ED1B67"/>
    <w:rsid w:val="00ED548A"/>
    <w:rsid w:val="00EF3564"/>
    <w:rsid w:val="00EF5CB1"/>
    <w:rsid w:val="00F02563"/>
    <w:rsid w:val="00F0559D"/>
    <w:rsid w:val="00F356C3"/>
    <w:rsid w:val="00F54A7C"/>
    <w:rsid w:val="00F57976"/>
    <w:rsid w:val="00F67EC3"/>
    <w:rsid w:val="00F771CD"/>
    <w:rsid w:val="00F77A8E"/>
    <w:rsid w:val="00F84701"/>
    <w:rsid w:val="00FA13AC"/>
    <w:rsid w:val="00FA3DB0"/>
    <w:rsid w:val="00FA575F"/>
    <w:rsid w:val="00FA5EB6"/>
    <w:rsid w:val="00FB24BD"/>
    <w:rsid w:val="00FB2F67"/>
    <w:rsid w:val="00FD4CF6"/>
    <w:rsid w:val="00FD5231"/>
    <w:rsid w:val="00FD78B2"/>
    <w:rsid w:val="00FE2F11"/>
    <w:rsid w:val="00FE55A5"/>
    <w:rsid w:val="00FE6F51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844A75"/>
  <w15:docId w15:val="{386456C8-41EE-4770-AEAD-CC047ACA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1440"/>
      </w:tabs>
      <w:ind w:left="2160" w:hanging="1440"/>
    </w:pPr>
    <w:rPr>
      <w:rFonts w:ascii="Times New Roman" w:hAnsi="Times New Roman"/>
      <w:color w:val="000000"/>
      <w:sz w:val="2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pPr>
      <w:jc w:val="both"/>
    </w:pPr>
    <w:rPr>
      <w:rFonts w:ascii="Times New Roman" w:hAnsi="Times New Roman"/>
      <w:bCs/>
      <w:color w:val="000000"/>
      <w:sz w:val="20"/>
    </w:r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3600" w:hanging="1440"/>
      <w:jc w:val="both"/>
    </w:pPr>
    <w:rPr>
      <w:rFonts w:ascii="Times New Roman" w:hAnsi="Times New Roman"/>
      <w:color w:val="000000"/>
      <w:sz w:val="20"/>
    </w:rPr>
  </w:style>
  <w:style w:type="paragraph" w:styleId="BodyTextIndent3">
    <w:name w:val="Body Text Indent 3"/>
    <w:basedOn w:val="Normal"/>
    <w:semiHidden/>
    <w:pPr>
      <w:ind w:left="1530" w:hanging="720"/>
      <w:jc w:val="both"/>
    </w:pPr>
    <w:rPr>
      <w:rFonts w:ascii="Times New Roman" w:hAnsi="Times New Roman"/>
      <w:sz w:val="20"/>
    </w:rPr>
  </w:style>
  <w:style w:type="paragraph" w:styleId="BodyText2">
    <w:name w:val="Body Text 2"/>
    <w:basedOn w:val="Normal"/>
    <w:semiHidden/>
    <w:pPr>
      <w:tabs>
        <w:tab w:val="left" w:pos="3240"/>
      </w:tabs>
      <w:jc w:val="both"/>
    </w:pPr>
    <w:rPr>
      <w:rFonts w:ascii="Times New Roman" w:hAnsi="Times New Roman"/>
      <w:sz w:val="20"/>
    </w:rPr>
  </w:style>
  <w:style w:type="paragraph" w:styleId="BlockText">
    <w:name w:val="Block Text"/>
    <w:basedOn w:val="Normal"/>
    <w:semiHidden/>
    <w:pPr>
      <w:tabs>
        <w:tab w:val="left" w:pos="1440"/>
        <w:tab w:val="left" w:pos="10880"/>
      </w:tabs>
      <w:ind w:left="720" w:right="720" w:hanging="720"/>
      <w:jc w:val="both"/>
    </w:pPr>
    <w:rPr>
      <w:rFonts w:ascii="Times New Roman" w:hAnsi="Times New Roman"/>
      <w:sz w:val="20"/>
    </w:rPr>
  </w:style>
  <w:style w:type="paragraph" w:styleId="BodyText3">
    <w:name w:val="Body Text 3"/>
    <w:basedOn w:val="Normal"/>
    <w:semiHidden/>
    <w:pPr>
      <w:tabs>
        <w:tab w:val="left" w:pos="1440"/>
        <w:tab w:val="left" w:pos="10880"/>
      </w:tabs>
      <w:ind w:right="720"/>
      <w:jc w:val="both"/>
    </w:pPr>
    <w:rPr>
      <w:rFonts w:ascii="Times New Roman" w:hAnsi="Times New Roman"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para1">
    <w:name w:val="para 1"/>
    <w:basedOn w:val="Normal"/>
    <w:rsid w:val="006D6024"/>
    <w:pPr>
      <w:ind w:left="720" w:hanging="720"/>
      <w:jc w:val="both"/>
    </w:pPr>
    <w:rPr>
      <w:rFonts w:ascii="Palatino" w:eastAsia="Times New Roman" w:hAnsi="Palatin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0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3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6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836658"/>
    <w:rPr>
      <w:rFonts w:ascii="Courier New" w:eastAsia="Times New Roman" w:hAnsi="Courier New" w:cs="Courier New"/>
    </w:rPr>
  </w:style>
  <w:style w:type="character" w:styleId="FollowedHyperlink">
    <w:name w:val="FollowedHyperlink"/>
    <w:uiPriority w:val="99"/>
    <w:semiHidden/>
    <w:unhideWhenUsed/>
    <w:rsid w:val="0053466F"/>
    <w:rPr>
      <w:color w:val="800080"/>
      <w:u w:val="single"/>
    </w:rPr>
  </w:style>
  <w:style w:type="character" w:customStyle="1" w:styleId="HeaderChar">
    <w:name w:val="Header Char"/>
    <w:link w:val="Header"/>
    <w:uiPriority w:val="99"/>
    <w:semiHidden/>
    <w:rsid w:val="00A03CDA"/>
    <w:rPr>
      <w:sz w:val="24"/>
    </w:rPr>
  </w:style>
  <w:style w:type="character" w:customStyle="1" w:styleId="BodyTextChar">
    <w:name w:val="Body Text Char"/>
    <w:link w:val="BodyText"/>
    <w:semiHidden/>
    <w:rsid w:val="004B6152"/>
    <w:rPr>
      <w:rFonts w:ascii="Times New Roman" w:hAnsi="Times New Roman"/>
      <w:bCs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BB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05BBC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BBC"/>
    <w:rPr>
      <w:b/>
      <w:bCs/>
    </w:rPr>
  </w:style>
  <w:style w:type="paragraph" w:styleId="ListParagraph">
    <w:name w:val="List Paragraph"/>
    <w:basedOn w:val="Normal"/>
    <w:uiPriority w:val="34"/>
    <w:qFormat/>
    <w:rsid w:val="005F232E"/>
    <w:pPr>
      <w:ind w:left="720"/>
      <w:contextualSpacing/>
    </w:pPr>
  </w:style>
  <w:style w:type="paragraph" w:customStyle="1" w:styleId="Default">
    <w:name w:val="Default"/>
    <w:rsid w:val="009931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4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8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state.edu/cpdc/cm/contractor_prequal_bidders.s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anetbids.com/portal/portal.cfm?CompanyID=153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3A4ED-5058-451B-971A-05068473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CSU Chancellor's Office</Company>
  <LinksUpToDate>false</LinksUpToDate>
  <CharactersWithSpaces>3720</CharactersWithSpaces>
  <SharedDoc>false</SharedDoc>
  <HLinks>
    <vt:vector size="12" baseType="variant">
      <vt:variant>
        <vt:i4>3276815</vt:i4>
      </vt:variant>
      <vt:variant>
        <vt:i4>3</vt:i4>
      </vt:variant>
      <vt:variant>
        <vt:i4>0</vt:i4>
      </vt:variant>
      <vt:variant>
        <vt:i4>5</vt:i4>
      </vt:variant>
      <vt:variant>
        <vt:lpwstr>http://www.calstate.edu/cpdc/cm/Labor_Compliance/</vt:lpwstr>
      </vt:variant>
      <vt:variant>
        <vt:lpwstr/>
      </vt:variant>
      <vt:variant>
        <vt:i4>2359309</vt:i4>
      </vt:variant>
      <vt:variant>
        <vt:i4>0</vt:i4>
      </vt:variant>
      <vt:variant>
        <vt:i4>0</vt:i4>
      </vt:variant>
      <vt:variant>
        <vt:i4>5</vt:i4>
      </vt:variant>
      <vt:variant>
        <vt:lpwstr>mailto:cocm@calstate.edu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CSU Employee</dc:creator>
  <cp:lastModifiedBy>Nicholson, Barbara</cp:lastModifiedBy>
  <cp:revision>4</cp:revision>
  <cp:lastPrinted>2017-11-06T16:19:00Z</cp:lastPrinted>
  <dcterms:created xsi:type="dcterms:W3CDTF">2018-02-19T21:57:00Z</dcterms:created>
  <dcterms:modified xsi:type="dcterms:W3CDTF">2019-05-08T15:22:00Z</dcterms:modified>
  <cp:contentStatus/>
</cp:coreProperties>
</file>