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EF" w:rsidRPr="00181193" w:rsidRDefault="00371DEF" w:rsidP="00371DEF">
      <w:pPr>
        <w:tabs>
          <w:tab w:val="left" w:pos="720"/>
          <w:tab w:val="left" w:pos="1440"/>
          <w:tab w:val="left" w:pos="1980"/>
        </w:tabs>
        <w:jc w:val="both"/>
        <w:rPr>
          <w:rFonts w:ascii="Times New Roman" w:hAnsi="Times New Roman"/>
          <w:sz w:val="20"/>
        </w:rPr>
      </w:pPr>
      <w:bookmarkStart w:id="0" w:name="_GoBack"/>
      <w:bookmarkEnd w:id="0"/>
    </w:p>
    <w:p w:rsidR="00951246" w:rsidRPr="00181193" w:rsidRDefault="004B2F52" w:rsidP="00371DEF">
      <w:pPr>
        <w:tabs>
          <w:tab w:val="left" w:pos="720"/>
          <w:tab w:val="left" w:pos="1440"/>
          <w:tab w:val="left" w:pos="1980"/>
        </w:tabs>
        <w:jc w:val="both"/>
        <w:rPr>
          <w:rFonts w:ascii="Times New Roman" w:hAnsi="Times New Roman"/>
          <w:i/>
          <w:sz w:val="20"/>
        </w:rPr>
      </w:pPr>
      <w:r w:rsidRPr="00181193">
        <w:rPr>
          <w:rFonts w:ascii="Times New Roman" w:hAnsi="Times New Roman"/>
          <w:bCs/>
          <w:i/>
          <w:iCs/>
          <w:color w:val="FF0000"/>
          <w:sz w:val="20"/>
          <w:highlight w:val="yellow"/>
        </w:rPr>
        <w:t xml:space="preserve">[Note:  This document contains </w:t>
      </w:r>
      <w:r w:rsidR="0022166A" w:rsidRPr="00181193">
        <w:rPr>
          <w:rFonts w:ascii="Times New Roman" w:hAnsi="Times New Roman"/>
          <w:bCs/>
          <w:i/>
          <w:iCs/>
          <w:color w:val="FF0000"/>
          <w:sz w:val="20"/>
          <w:highlight w:val="yellow"/>
        </w:rPr>
        <w:t>supplementary general conditions</w:t>
      </w:r>
      <w:r w:rsidRPr="00181193">
        <w:rPr>
          <w:rFonts w:ascii="Times New Roman" w:hAnsi="Times New Roman"/>
          <w:bCs/>
          <w:i/>
          <w:iCs/>
          <w:color w:val="FF0000"/>
          <w:sz w:val="20"/>
          <w:highlight w:val="yellow"/>
        </w:rPr>
        <w:t xml:space="preserve"> to the Contract General Conditions</w:t>
      </w:r>
      <w:r w:rsidR="0022166A" w:rsidRPr="00181193">
        <w:rPr>
          <w:rFonts w:ascii="Times New Roman" w:hAnsi="Times New Roman"/>
          <w:bCs/>
          <w:i/>
          <w:iCs/>
          <w:color w:val="FF0000"/>
          <w:sz w:val="20"/>
          <w:highlight w:val="yellow"/>
        </w:rPr>
        <w:t xml:space="preserve"> for De</w:t>
      </w:r>
      <w:r w:rsidR="007B7257" w:rsidRPr="00181193">
        <w:rPr>
          <w:rFonts w:ascii="Times New Roman" w:hAnsi="Times New Roman"/>
          <w:bCs/>
          <w:i/>
          <w:iCs/>
          <w:color w:val="FF0000"/>
          <w:sz w:val="20"/>
          <w:highlight w:val="yellow"/>
        </w:rPr>
        <w:t>si</w:t>
      </w:r>
      <w:r w:rsidR="0022166A" w:rsidRPr="00181193">
        <w:rPr>
          <w:rFonts w:ascii="Times New Roman" w:hAnsi="Times New Roman"/>
          <w:bCs/>
          <w:i/>
          <w:iCs/>
          <w:color w:val="FF0000"/>
          <w:sz w:val="20"/>
          <w:highlight w:val="yellow"/>
        </w:rPr>
        <w:t>gn-Build Major Projects</w:t>
      </w:r>
      <w:r w:rsidRPr="00181193">
        <w:rPr>
          <w:rFonts w:ascii="Times New Roman" w:hAnsi="Times New Roman"/>
          <w:bCs/>
          <w:i/>
          <w:iCs/>
          <w:color w:val="FF0000"/>
          <w:sz w:val="20"/>
          <w:highlight w:val="yellow"/>
        </w:rPr>
        <w:t xml:space="preserve"> </w:t>
      </w:r>
      <w:r w:rsidRPr="00181193">
        <w:rPr>
          <w:rFonts w:ascii="Times New Roman" w:hAnsi="Times New Roman"/>
          <w:b/>
          <w:bCs/>
          <w:i/>
          <w:iCs/>
          <w:color w:val="FF0000"/>
          <w:sz w:val="20"/>
          <w:highlight w:val="yellow"/>
        </w:rPr>
        <w:t>that</w:t>
      </w:r>
      <w:r w:rsidR="00C578DC" w:rsidRPr="00181193">
        <w:rPr>
          <w:rFonts w:ascii="Times New Roman" w:hAnsi="Times New Roman"/>
          <w:b/>
          <w:bCs/>
          <w:i/>
          <w:iCs/>
          <w:color w:val="FF0000"/>
          <w:sz w:val="20"/>
          <w:highlight w:val="yellow"/>
        </w:rPr>
        <w:t xml:space="preserve"> </w:t>
      </w:r>
      <w:r w:rsidR="00693214" w:rsidRPr="00181193">
        <w:rPr>
          <w:rFonts w:ascii="Times New Roman" w:hAnsi="Times New Roman"/>
          <w:b/>
          <w:bCs/>
          <w:i/>
          <w:iCs/>
          <w:color w:val="FF0000"/>
          <w:sz w:val="20"/>
          <w:highlight w:val="yellow"/>
        </w:rPr>
        <w:t xml:space="preserve">will apply to </w:t>
      </w:r>
      <w:r w:rsidR="00715A89" w:rsidRPr="00181193">
        <w:rPr>
          <w:rFonts w:ascii="Times New Roman" w:hAnsi="Times New Roman"/>
          <w:b/>
          <w:bCs/>
          <w:i/>
          <w:iCs/>
          <w:color w:val="FF0000"/>
          <w:sz w:val="20"/>
          <w:highlight w:val="yellow"/>
        </w:rPr>
        <w:t>A</w:t>
      </w:r>
      <w:r w:rsidR="0022166A" w:rsidRPr="00181193">
        <w:rPr>
          <w:rFonts w:ascii="Times New Roman" w:hAnsi="Times New Roman"/>
          <w:b/>
          <w:bCs/>
          <w:i/>
          <w:iCs/>
          <w:color w:val="FF0000"/>
          <w:sz w:val="20"/>
          <w:highlight w:val="yellow"/>
        </w:rPr>
        <w:t xml:space="preserve">uxiliary </w:t>
      </w:r>
      <w:r w:rsidR="004C7142" w:rsidRPr="00181193">
        <w:rPr>
          <w:rFonts w:ascii="Times New Roman" w:hAnsi="Times New Roman"/>
          <w:b/>
          <w:bCs/>
          <w:i/>
          <w:iCs/>
          <w:color w:val="FF0000"/>
          <w:sz w:val="20"/>
          <w:highlight w:val="yellow"/>
        </w:rPr>
        <w:t>d</w:t>
      </w:r>
      <w:r w:rsidR="0022166A" w:rsidRPr="00181193">
        <w:rPr>
          <w:rFonts w:ascii="Times New Roman" w:hAnsi="Times New Roman"/>
          <w:b/>
          <w:bCs/>
          <w:i/>
          <w:iCs/>
          <w:color w:val="FF0000"/>
          <w:sz w:val="20"/>
          <w:highlight w:val="yellow"/>
        </w:rPr>
        <w:t>esign-</w:t>
      </w:r>
      <w:r w:rsidR="004C7142" w:rsidRPr="00181193">
        <w:rPr>
          <w:rFonts w:ascii="Times New Roman" w:hAnsi="Times New Roman"/>
          <w:b/>
          <w:bCs/>
          <w:i/>
          <w:iCs/>
          <w:color w:val="FF0000"/>
          <w:sz w:val="20"/>
          <w:highlight w:val="yellow"/>
        </w:rPr>
        <w:t>b</w:t>
      </w:r>
      <w:r w:rsidR="0022166A" w:rsidRPr="00181193">
        <w:rPr>
          <w:rFonts w:ascii="Times New Roman" w:hAnsi="Times New Roman"/>
          <w:b/>
          <w:bCs/>
          <w:i/>
          <w:iCs/>
          <w:color w:val="FF0000"/>
          <w:sz w:val="20"/>
          <w:highlight w:val="yellow"/>
        </w:rPr>
        <w:t>uild projects</w:t>
      </w:r>
      <w:r w:rsidR="0022166A" w:rsidRPr="00181193">
        <w:rPr>
          <w:rFonts w:ascii="Times New Roman" w:hAnsi="Times New Roman"/>
          <w:bCs/>
          <w:i/>
          <w:iCs/>
          <w:color w:val="FF0000"/>
          <w:sz w:val="20"/>
          <w:highlight w:val="yellow"/>
        </w:rPr>
        <w:t xml:space="preserve">, and </w:t>
      </w:r>
      <w:r w:rsidR="00C578DC" w:rsidRPr="00181193">
        <w:rPr>
          <w:rFonts w:ascii="Times New Roman" w:hAnsi="Times New Roman"/>
          <w:bCs/>
          <w:i/>
          <w:iCs/>
          <w:color w:val="FF0000"/>
          <w:sz w:val="20"/>
          <w:highlight w:val="yellow"/>
        </w:rPr>
        <w:t>should be reviewed for inclusion into your project</w:t>
      </w:r>
      <w:r w:rsidR="00A149DF" w:rsidRPr="00181193">
        <w:rPr>
          <w:rFonts w:ascii="Times New Roman" w:hAnsi="Times New Roman"/>
          <w:bCs/>
          <w:i/>
          <w:iCs/>
          <w:color w:val="FF0000"/>
          <w:sz w:val="20"/>
          <w:highlight w:val="yellow"/>
        </w:rPr>
        <w:t xml:space="preserve"> document</w:t>
      </w:r>
      <w:r w:rsidR="004C7142" w:rsidRPr="00181193">
        <w:rPr>
          <w:rFonts w:ascii="Times New Roman" w:hAnsi="Times New Roman"/>
          <w:bCs/>
          <w:i/>
          <w:iCs/>
          <w:color w:val="FF0000"/>
          <w:sz w:val="20"/>
          <w:highlight w:val="yellow"/>
        </w:rPr>
        <w:t>s</w:t>
      </w:r>
      <w:r w:rsidR="000E1E36" w:rsidRPr="00181193">
        <w:rPr>
          <w:rFonts w:ascii="Times New Roman" w:hAnsi="Times New Roman"/>
          <w:bCs/>
          <w:i/>
          <w:iCs/>
          <w:color w:val="FF0000"/>
          <w:sz w:val="20"/>
          <w:highlight w:val="yellow"/>
        </w:rPr>
        <w:t>.</w:t>
      </w:r>
      <w:r w:rsidR="0050797F" w:rsidRPr="00181193">
        <w:rPr>
          <w:rFonts w:ascii="Times New Roman" w:hAnsi="Times New Roman"/>
          <w:bCs/>
          <w:i/>
          <w:iCs/>
          <w:color w:val="FF0000"/>
          <w:sz w:val="20"/>
          <w:highlight w:val="yellow"/>
        </w:rPr>
        <w:t xml:space="preserve"> </w:t>
      </w:r>
      <w:r w:rsidRPr="00181193">
        <w:rPr>
          <w:rFonts w:ascii="Times New Roman" w:hAnsi="Times New Roman"/>
          <w:i/>
          <w:sz w:val="20"/>
          <w:highlight w:val="yellow"/>
        </w:rPr>
        <w:t xml:space="preserve">Remember to delete this note and the provisions </w:t>
      </w:r>
      <w:r w:rsidR="00AA2340" w:rsidRPr="00181193">
        <w:rPr>
          <w:rFonts w:ascii="Times New Roman" w:hAnsi="Times New Roman"/>
          <w:i/>
          <w:sz w:val="20"/>
          <w:highlight w:val="yellow"/>
        </w:rPr>
        <w:t xml:space="preserve">that </w:t>
      </w:r>
      <w:r w:rsidRPr="00181193">
        <w:rPr>
          <w:rFonts w:ascii="Times New Roman" w:hAnsi="Times New Roman"/>
          <w:i/>
          <w:sz w:val="20"/>
          <w:highlight w:val="yellow"/>
        </w:rPr>
        <w:t>do not apply.</w:t>
      </w:r>
      <w:r w:rsidRPr="00181193">
        <w:rPr>
          <w:rFonts w:ascii="Times New Roman" w:hAnsi="Times New Roman"/>
          <w:i/>
          <w:color w:val="FF0000"/>
          <w:sz w:val="20"/>
          <w:highlight w:val="yellow"/>
        </w:rPr>
        <w:t>]</w:t>
      </w:r>
      <w:r w:rsidR="00951246" w:rsidRPr="00181193">
        <w:rPr>
          <w:rFonts w:ascii="Times New Roman" w:hAnsi="Times New Roman"/>
          <w:i/>
          <w:sz w:val="20"/>
        </w:rPr>
        <w:t xml:space="preserve"> </w:t>
      </w:r>
    </w:p>
    <w:p w:rsidR="00315B6C" w:rsidRPr="00181193" w:rsidRDefault="00315B6C" w:rsidP="001F5D85">
      <w:pPr>
        <w:tabs>
          <w:tab w:val="left" w:pos="720"/>
          <w:tab w:val="left" w:pos="1440"/>
          <w:tab w:val="left" w:pos="1980"/>
        </w:tabs>
        <w:jc w:val="both"/>
        <w:rPr>
          <w:rFonts w:ascii="Times New Roman" w:hAnsi="Times New Roman"/>
          <w:sz w:val="20"/>
        </w:rPr>
      </w:pPr>
    </w:p>
    <w:p w:rsidR="00315B6C" w:rsidRPr="00181193" w:rsidRDefault="00315B6C" w:rsidP="0050797F">
      <w:pPr>
        <w:jc w:val="both"/>
        <w:rPr>
          <w:rFonts w:ascii="Times New Roman" w:hAnsi="Times New Roman"/>
          <w:sz w:val="20"/>
        </w:rPr>
      </w:pPr>
      <w:r w:rsidRPr="00181193">
        <w:rPr>
          <w:rFonts w:ascii="Times New Roman" w:hAnsi="Times New Roman"/>
          <w:sz w:val="20"/>
        </w:rPr>
        <w:t>●Article</w:t>
      </w:r>
      <w:r w:rsidR="00367DE1" w:rsidRPr="00181193">
        <w:rPr>
          <w:rFonts w:ascii="Times New Roman" w:hAnsi="Times New Roman"/>
          <w:sz w:val="20"/>
        </w:rPr>
        <w:t xml:space="preserve"> 31.00, Definitions, add the following new definition:</w:t>
      </w:r>
    </w:p>
    <w:p w:rsidR="00367DE1" w:rsidRPr="00181193" w:rsidRDefault="00367DE1" w:rsidP="009E47DC">
      <w:pPr>
        <w:spacing w:after="240"/>
        <w:jc w:val="both"/>
        <w:rPr>
          <w:rFonts w:ascii="Times New Roman" w:eastAsia="Times New Roman" w:hAnsi="Times New Roman"/>
          <w:sz w:val="20"/>
        </w:rPr>
      </w:pPr>
      <w:r w:rsidRPr="00181193">
        <w:rPr>
          <w:rFonts w:ascii="Times New Roman" w:hAnsi="Times New Roman"/>
          <w:b/>
          <w:color w:val="FF0000"/>
          <w:sz w:val="20"/>
        </w:rPr>
        <w:t>Auxiliary</w:t>
      </w:r>
      <w:r w:rsidRPr="00181193">
        <w:rPr>
          <w:rFonts w:ascii="Times New Roman" w:hAnsi="Times New Roman"/>
          <w:sz w:val="20"/>
        </w:rPr>
        <w:t xml:space="preserve"> – The California State University auxiliary organization and its authorized representatives, as defined in Education Code section 89901 and in 5 California Code of Regulations section 42400, that enters into this Contract with the Design-Builder. </w:t>
      </w:r>
      <w:r w:rsidRPr="00181193">
        <w:rPr>
          <w:rFonts w:ascii="Times New Roman" w:hAnsi="Times New Roman"/>
          <w:sz w:val="20"/>
          <w:highlight w:val="yellow"/>
        </w:rPr>
        <w:t>See Construction Administrator.</w:t>
      </w:r>
    </w:p>
    <w:p w:rsidR="00367DE1" w:rsidRPr="00181193" w:rsidRDefault="00367DE1" w:rsidP="004C7142">
      <w:pPr>
        <w:spacing w:after="60"/>
        <w:jc w:val="both"/>
        <w:rPr>
          <w:rFonts w:ascii="Times New Roman" w:hAnsi="Times New Roman"/>
          <w:sz w:val="20"/>
        </w:rPr>
      </w:pPr>
      <w:r w:rsidRPr="00181193">
        <w:rPr>
          <w:rFonts w:ascii="Times New Roman" w:hAnsi="Times New Roman"/>
          <w:sz w:val="20"/>
        </w:rPr>
        <w:t>●Article 31.00, Definitions, replace only the following definitions; the remaining definitions in the Contract General Conditions for Design-Build Major Projects will continue to apply.</w:t>
      </w:r>
    </w:p>
    <w:p w:rsidR="009A3A58" w:rsidRPr="00181193" w:rsidRDefault="009A3A58" w:rsidP="009A3A58">
      <w:pPr>
        <w:spacing w:after="120"/>
        <w:jc w:val="both"/>
        <w:rPr>
          <w:rFonts w:ascii="Times New Roman" w:hAnsi="Times New Roman"/>
          <w:sz w:val="20"/>
        </w:rPr>
      </w:pPr>
      <w:r w:rsidRPr="00181193">
        <w:rPr>
          <w:rFonts w:ascii="Times New Roman" w:hAnsi="Times New Roman"/>
          <w:b/>
          <w:sz w:val="20"/>
        </w:rPr>
        <w:t>Acceptance</w:t>
      </w:r>
      <w:r w:rsidRPr="00181193">
        <w:rPr>
          <w:rFonts w:ascii="Times New Roman" w:hAnsi="Times New Roman"/>
          <w:sz w:val="20"/>
        </w:rPr>
        <w:t xml:space="preserve">– When the Project has been completed in all respects in accordance with the Plans and Specifications, and the Contract has been otherwise fully performed by the Design-Builder to the full satisfaction of </w:t>
      </w:r>
      <w:r w:rsidRPr="00181193">
        <w:rPr>
          <w:rFonts w:ascii="Times New Roman" w:hAnsi="Times New Roman"/>
          <w:color w:val="FF0000"/>
          <w:sz w:val="20"/>
        </w:rPr>
        <w:t>Auxiliary</w:t>
      </w:r>
      <w:r w:rsidRPr="00181193">
        <w:rPr>
          <w:rFonts w:ascii="Times New Roman" w:hAnsi="Times New Roman"/>
          <w:sz w:val="20"/>
        </w:rPr>
        <w:t xml:space="preserve">, </w:t>
      </w:r>
      <w:r w:rsidRPr="00181193">
        <w:rPr>
          <w:rFonts w:ascii="Times New Roman" w:hAnsi="Times New Roman"/>
          <w:color w:val="FF0000"/>
          <w:sz w:val="20"/>
        </w:rPr>
        <w:t>Auxiliary</w:t>
      </w:r>
      <w:r w:rsidRPr="00181193">
        <w:rPr>
          <w:rFonts w:ascii="Times New Roman" w:hAnsi="Times New Roman"/>
          <w:sz w:val="20"/>
        </w:rPr>
        <w:t xml:space="preserve"> will accept the project as complete.</w:t>
      </w:r>
    </w:p>
    <w:p w:rsidR="0012151A" w:rsidRPr="00181193" w:rsidRDefault="009A3A58" w:rsidP="009A3A58">
      <w:pPr>
        <w:spacing w:after="120"/>
        <w:jc w:val="both"/>
        <w:rPr>
          <w:rFonts w:ascii="Times New Roman" w:hAnsi="Times New Roman"/>
          <w:b/>
          <w:sz w:val="20"/>
        </w:rPr>
      </w:pPr>
      <w:r w:rsidRPr="00181193">
        <w:rPr>
          <w:rFonts w:ascii="Times New Roman" w:hAnsi="Times New Roman"/>
          <w:b/>
          <w:sz w:val="20"/>
        </w:rPr>
        <w:t>A</w:t>
      </w:r>
      <w:r w:rsidR="0012151A" w:rsidRPr="00181193">
        <w:rPr>
          <w:rFonts w:ascii="Times New Roman" w:hAnsi="Times New Roman"/>
          <w:b/>
          <w:sz w:val="20"/>
        </w:rPr>
        <w:t xml:space="preserve">ddendum </w:t>
      </w:r>
      <w:r w:rsidR="0012151A" w:rsidRPr="00181193">
        <w:rPr>
          <w:rFonts w:ascii="Times New Roman" w:hAnsi="Times New Roman"/>
          <w:sz w:val="20"/>
        </w:rPr>
        <w:t>– A document issued to the Design-Builder by</w:t>
      </w:r>
      <w:r w:rsidR="0012151A" w:rsidRPr="00181193">
        <w:rPr>
          <w:rFonts w:ascii="Times New Roman" w:hAnsi="Times New Roman"/>
          <w:color w:val="FF0000"/>
          <w:sz w:val="20"/>
        </w:rPr>
        <w:t xml:space="preserve"> Auxiliary</w:t>
      </w:r>
      <w:r w:rsidR="002C7FA6" w:rsidRPr="00181193">
        <w:rPr>
          <w:rFonts w:ascii="Times New Roman" w:hAnsi="Times New Roman"/>
          <w:sz w:val="20"/>
        </w:rPr>
        <w:t xml:space="preserve"> during the bidding period</w:t>
      </w:r>
      <w:r w:rsidR="0012151A" w:rsidRPr="00181193">
        <w:rPr>
          <w:rFonts w:ascii="Times New Roman" w:hAnsi="Times New Roman"/>
          <w:sz w:val="20"/>
        </w:rPr>
        <w:t xml:space="preserve"> that</w:t>
      </w:r>
      <w:r w:rsidR="002C7FA6" w:rsidRPr="00181193">
        <w:rPr>
          <w:rFonts w:ascii="Times New Roman" w:hAnsi="Times New Roman"/>
          <w:sz w:val="20"/>
        </w:rPr>
        <w:t xml:space="preserve"> may</w:t>
      </w:r>
      <w:r w:rsidR="0012151A" w:rsidRPr="00181193">
        <w:rPr>
          <w:rFonts w:ascii="Times New Roman" w:hAnsi="Times New Roman"/>
          <w:sz w:val="20"/>
        </w:rPr>
        <w:t xml:space="preserve"> modif</w:t>
      </w:r>
      <w:r w:rsidR="002C7FA6" w:rsidRPr="00181193">
        <w:rPr>
          <w:rFonts w:ascii="Times New Roman" w:hAnsi="Times New Roman"/>
          <w:sz w:val="20"/>
        </w:rPr>
        <w:t>y</w:t>
      </w:r>
      <w:r w:rsidR="0012151A" w:rsidRPr="00181193">
        <w:rPr>
          <w:rFonts w:ascii="Times New Roman" w:hAnsi="Times New Roman"/>
          <w:sz w:val="20"/>
        </w:rPr>
        <w:t xml:space="preserve"> or supersede portions of the Contract Documents.</w:t>
      </w:r>
    </w:p>
    <w:p w:rsidR="009A3A58" w:rsidRPr="00181193" w:rsidRDefault="0012151A" w:rsidP="009A3A58">
      <w:pPr>
        <w:spacing w:after="120"/>
        <w:jc w:val="both"/>
        <w:rPr>
          <w:rFonts w:ascii="Times New Roman" w:hAnsi="Times New Roman"/>
          <w:sz w:val="20"/>
        </w:rPr>
      </w:pPr>
      <w:r w:rsidRPr="00181193">
        <w:rPr>
          <w:rFonts w:ascii="Times New Roman" w:hAnsi="Times New Roman"/>
          <w:b/>
          <w:sz w:val="20"/>
        </w:rPr>
        <w:t>A</w:t>
      </w:r>
      <w:r w:rsidR="009A3A58" w:rsidRPr="00181193">
        <w:rPr>
          <w:rFonts w:ascii="Times New Roman" w:hAnsi="Times New Roman"/>
          <w:b/>
          <w:sz w:val="20"/>
        </w:rPr>
        <w:t xml:space="preserve">greement </w:t>
      </w:r>
      <w:r w:rsidR="009A3A58" w:rsidRPr="00181193">
        <w:rPr>
          <w:rFonts w:ascii="Times New Roman" w:hAnsi="Times New Roman"/>
          <w:sz w:val="20"/>
        </w:rPr>
        <w:t xml:space="preserve">– </w:t>
      </w:r>
      <w:r w:rsidR="002C7FA6" w:rsidRPr="00181193">
        <w:rPr>
          <w:rFonts w:ascii="Times New Roman" w:hAnsi="Times New Roman"/>
          <w:sz w:val="20"/>
        </w:rPr>
        <w:t>A form</w:t>
      </w:r>
      <w:r w:rsidR="009A3A58" w:rsidRPr="00181193">
        <w:rPr>
          <w:rFonts w:ascii="Times New Roman" w:hAnsi="Times New Roman"/>
          <w:sz w:val="20"/>
        </w:rPr>
        <w:t xml:space="preserve"> that is executed by both the Design-Builder and </w:t>
      </w:r>
      <w:r w:rsidR="009A3A58" w:rsidRPr="00181193">
        <w:rPr>
          <w:rFonts w:ascii="Times New Roman" w:hAnsi="Times New Roman"/>
          <w:color w:val="FF0000"/>
          <w:sz w:val="20"/>
        </w:rPr>
        <w:t>Auxiliary</w:t>
      </w:r>
      <w:r w:rsidR="009A3A58" w:rsidRPr="00181193">
        <w:rPr>
          <w:rFonts w:ascii="Times New Roman" w:hAnsi="Times New Roman"/>
          <w:color w:val="000000"/>
          <w:sz w:val="20"/>
        </w:rPr>
        <w:t xml:space="preserve">, that provides the Work will be done in accordance with the Contract Documents, as approved and on file with </w:t>
      </w:r>
      <w:r w:rsidR="009A3A58" w:rsidRPr="00181193">
        <w:rPr>
          <w:rFonts w:ascii="Times New Roman" w:hAnsi="Times New Roman"/>
          <w:color w:val="FF0000"/>
          <w:sz w:val="20"/>
        </w:rPr>
        <w:t>Auxiliary</w:t>
      </w:r>
      <w:r w:rsidR="009A3A58" w:rsidRPr="00181193">
        <w:rPr>
          <w:rFonts w:ascii="Times New Roman" w:hAnsi="Times New Roman"/>
          <w:sz w:val="20"/>
        </w:rPr>
        <w:t xml:space="preserve"> and as incorporated into the Contract Documents.</w:t>
      </w:r>
    </w:p>
    <w:p w:rsidR="005D463A" w:rsidRPr="00181193" w:rsidRDefault="005D463A" w:rsidP="009A3A58">
      <w:pPr>
        <w:spacing w:after="120"/>
        <w:jc w:val="both"/>
        <w:rPr>
          <w:rFonts w:ascii="Times New Roman" w:hAnsi="Times New Roman"/>
          <w:sz w:val="20"/>
        </w:rPr>
      </w:pPr>
      <w:r w:rsidRPr="00181193">
        <w:rPr>
          <w:rFonts w:ascii="Times New Roman" w:hAnsi="Times New Roman"/>
          <w:b/>
          <w:bCs/>
          <w:sz w:val="20"/>
        </w:rPr>
        <w:t xml:space="preserve">Construction Administrator </w:t>
      </w:r>
      <w:r w:rsidRPr="00181193">
        <w:rPr>
          <w:rFonts w:ascii="Times New Roman" w:hAnsi="Times New Roman"/>
          <w:sz w:val="20"/>
        </w:rPr>
        <w:t xml:space="preserve">– The person designated by </w:t>
      </w:r>
      <w:r w:rsidRPr="00181193">
        <w:rPr>
          <w:rFonts w:ascii="Times New Roman" w:hAnsi="Times New Roman"/>
          <w:color w:val="FF0000"/>
          <w:sz w:val="20"/>
        </w:rPr>
        <w:t>Auxiliary</w:t>
      </w:r>
      <w:r w:rsidRPr="00181193">
        <w:rPr>
          <w:rFonts w:ascii="Times New Roman" w:hAnsi="Times New Roman"/>
          <w:sz w:val="20"/>
        </w:rPr>
        <w:t xml:space="preserve"> to manage the construction phase of th</w:t>
      </w:r>
      <w:r w:rsidR="0022166A" w:rsidRPr="00181193">
        <w:rPr>
          <w:rFonts w:ascii="Times New Roman" w:hAnsi="Times New Roman"/>
          <w:sz w:val="20"/>
        </w:rPr>
        <w:t xml:space="preserve">e </w:t>
      </w:r>
      <w:r w:rsidRPr="00181193">
        <w:rPr>
          <w:rFonts w:ascii="Times New Roman" w:hAnsi="Times New Roman"/>
          <w:sz w:val="20"/>
        </w:rPr>
        <w:t>Project, and authorized</w:t>
      </w:r>
      <w:r w:rsidR="0022166A" w:rsidRPr="00181193">
        <w:rPr>
          <w:rFonts w:ascii="Times New Roman" w:hAnsi="Times New Roman"/>
          <w:sz w:val="20"/>
        </w:rPr>
        <w:t xml:space="preserve"> to approve </w:t>
      </w:r>
      <w:r w:rsidRPr="00181193">
        <w:rPr>
          <w:rFonts w:ascii="Times New Roman" w:hAnsi="Times New Roman"/>
          <w:sz w:val="20"/>
        </w:rPr>
        <w:t>changes to the Contract.</w:t>
      </w:r>
    </w:p>
    <w:p w:rsidR="005D463A" w:rsidRPr="00181193" w:rsidRDefault="005D463A" w:rsidP="005D463A">
      <w:pPr>
        <w:spacing w:after="120"/>
        <w:jc w:val="both"/>
        <w:rPr>
          <w:rFonts w:ascii="Times New Roman" w:hAnsi="Times New Roman"/>
          <w:b/>
          <w:bCs/>
          <w:sz w:val="20"/>
        </w:rPr>
      </w:pPr>
      <w:r w:rsidRPr="00181193">
        <w:rPr>
          <w:rFonts w:ascii="Times New Roman" w:hAnsi="Times New Roman"/>
          <w:b/>
          <w:bCs/>
          <w:sz w:val="20"/>
        </w:rPr>
        <w:t xml:space="preserve">Contract </w:t>
      </w:r>
      <w:r w:rsidRPr="00181193">
        <w:rPr>
          <w:rFonts w:ascii="Times New Roman" w:hAnsi="Times New Roman"/>
          <w:sz w:val="20"/>
        </w:rPr>
        <w:t xml:space="preserve">– The Contract Documents which collaboratively represent the entire Agreement between </w:t>
      </w:r>
      <w:r w:rsidRPr="00181193">
        <w:rPr>
          <w:rFonts w:ascii="Times New Roman" w:hAnsi="Times New Roman"/>
          <w:color w:val="FF0000"/>
          <w:sz w:val="20"/>
        </w:rPr>
        <w:t>Auxiliary</w:t>
      </w:r>
      <w:r w:rsidRPr="00181193">
        <w:rPr>
          <w:rFonts w:ascii="Times New Roman" w:hAnsi="Times New Roman"/>
          <w:sz w:val="20"/>
        </w:rPr>
        <w:t xml:space="preserve"> and the Design-Builder, and which supersede any prior negotiations, representations, or agreements, either written or oral.</w:t>
      </w:r>
    </w:p>
    <w:p w:rsidR="009A3A58" w:rsidRPr="00181193" w:rsidRDefault="009A3A58" w:rsidP="009A3A58">
      <w:pPr>
        <w:spacing w:after="120"/>
        <w:jc w:val="both"/>
        <w:rPr>
          <w:rFonts w:ascii="Times New Roman" w:hAnsi="Times New Roman"/>
          <w:sz w:val="20"/>
        </w:rPr>
      </w:pPr>
      <w:r w:rsidRPr="00181193">
        <w:rPr>
          <w:rFonts w:ascii="Times New Roman" w:hAnsi="Times New Roman"/>
          <w:b/>
          <w:bCs/>
          <w:sz w:val="20"/>
        </w:rPr>
        <w:t>Contract Documents</w:t>
      </w:r>
      <w:r w:rsidRPr="00181193">
        <w:rPr>
          <w:rFonts w:ascii="Times New Roman" w:hAnsi="Times New Roman"/>
          <w:bCs/>
          <w:sz w:val="20"/>
        </w:rPr>
        <w:t xml:space="preserve"> </w:t>
      </w:r>
      <w:r w:rsidRPr="00181193">
        <w:rPr>
          <w:rFonts w:ascii="Times New Roman" w:hAnsi="Times New Roman"/>
          <w:sz w:val="20"/>
        </w:rPr>
        <w:t xml:space="preserve">– The Proposal Documents, Plans, Specifications, Addenda, Agreement, Bonds, Contract General Conditions, Supplementary General Conditions, Special Conditions, </w:t>
      </w:r>
      <w:r w:rsidR="002C7FA6" w:rsidRPr="00181193">
        <w:rPr>
          <w:rFonts w:ascii="Times New Roman" w:hAnsi="Times New Roman"/>
          <w:sz w:val="20"/>
        </w:rPr>
        <w:t xml:space="preserve">Change Orders, </w:t>
      </w:r>
      <w:r w:rsidRPr="00181193">
        <w:rPr>
          <w:rFonts w:ascii="Times New Roman" w:hAnsi="Times New Roman"/>
          <w:sz w:val="20"/>
        </w:rPr>
        <w:t xml:space="preserve">and any other documents so designated by </w:t>
      </w:r>
      <w:r w:rsidRPr="00181193">
        <w:rPr>
          <w:rFonts w:ascii="Times New Roman" w:hAnsi="Times New Roman"/>
          <w:color w:val="FF0000"/>
          <w:sz w:val="20"/>
        </w:rPr>
        <w:t>Auxiliary</w:t>
      </w:r>
      <w:r w:rsidRPr="00181193">
        <w:rPr>
          <w:rFonts w:ascii="Times New Roman" w:hAnsi="Times New Roman"/>
          <w:sz w:val="20"/>
        </w:rPr>
        <w:t xml:space="preserve">. </w:t>
      </w:r>
    </w:p>
    <w:p w:rsidR="005D463A" w:rsidRPr="00181193" w:rsidRDefault="005D463A" w:rsidP="009A3A58">
      <w:pPr>
        <w:spacing w:after="120"/>
        <w:jc w:val="both"/>
        <w:rPr>
          <w:rFonts w:ascii="Times New Roman" w:hAnsi="Times New Roman"/>
          <w:sz w:val="20"/>
        </w:rPr>
      </w:pPr>
      <w:r w:rsidRPr="00181193">
        <w:rPr>
          <w:rFonts w:ascii="Times New Roman" w:hAnsi="Times New Roman"/>
          <w:b/>
          <w:sz w:val="20"/>
        </w:rPr>
        <w:t>Design-Builder</w:t>
      </w:r>
      <w:r w:rsidRPr="00181193">
        <w:rPr>
          <w:rFonts w:ascii="Times New Roman" w:hAnsi="Times New Roman"/>
          <w:sz w:val="20"/>
        </w:rPr>
        <w:t xml:space="preserve"> – The individual or business entity that has entered into </w:t>
      </w:r>
      <w:r w:rsidR="002C7FA6" w:rsidRPr="00181193">
        <w:rPr>
          <w:rFonts w:ascii="Times New Roman" w:hAnsi="Times New Roman"/>
          <w:sz w:val="20"/>
        </w:rPr>
        <w:t>thi</w:t>
      </w:r>
      <w:r w:rsidRPr="00181193">
        <w:rPr>
          <w:rFonts w:ascii="Times New Roman" w:hAnsi="Times New Roman"/>
          <w:sz w:val="20"/>
        </w:rPr>
        <w:t xml:space="preserve">s Agreement with </w:t>
      </w:r>
      <w:r w:rsidRPr="00181193">
        <w:rPr>
          <w:rFonts w:ascii="Times New Roman" w:hAnsi="Times New Roman"/>
          <w:color w:val="FF0000"/>
          <w:sz w:val="20"/>
        </w:rPr>
        <w:t>Auxiliary</w:t>
      </w:r>
      <w:r w:rsidRPr="00181193">
        <w:rPr>
          <w:rFonts w:ascii="Times New Roman" w:hAnsi="Times New Roman"/>
          <w:sz w:val="20"/>
        </w:rPr>
        <w:t>.</w:t>
      </w:r>
    </w:p>
    <w:p w:rsidR="0022166A" w:rsidRPr="00181193" w:rsidRDefault="0022166A" w:rsidP="0022166A">
      <w:pPr>
        <w:pStyle w:val="p24"/>
        <w:spacing w:after="120" w:line="240" w:lineRule="auto"/>
        <w:rPr>
          <w:rFonts w:ascii="Times New Roman" w:hAnsi="Times New Roman"/>
          <w:color w:val="000000"/>
          <w:sz w:val="20"/>
        </w:rPr>
      </w:pPr>
      <w:r w:rsidRPr="00181193">
        <w:rPr>
          <w:rFonts w:ascii="Times New Roman" w:hAnsi="Times New Roman"/>
          <w:b/>
          <w:color w:val="000000"/>
          <w:sz w:val="20"/>
        </w:rPr>
        <w:t>Field Instruction</w:t>
      </w:r>
      <w:r w:rsidRPr="00181193">
        <w:rPr>
          <w:rFonts w:ascii="Times New Roman" w:hAnsi="Times New Roman"/>
          <w:color w:val="000000"/>
          <w:sz w:val="20"/>
        </w:rPr>
        <w:t xml:space="preserve"> - </w:t>
      </w:r>
      <w:r w:rsidRPr="00181193">
        <w:rPr>
          <w:rFonts w:ascii="Times New Roman" w:hAnsi="Times New Roman"/>
          <w:sz w:val="20"/>
        </w:rPr>
        <w:t xml:space="preserve">A written order from the </w:t>
      </w:r>
      <w:r w:rsidRPr="00181193">
        <w:rPr>
          <w:rFonts w:ascii="Times New Roman" w:hAnsi="Times New Roman"/>
          <w:color w:val="FF0000"/>
          <w:sz w:val="20"/>
        </w:rPr>
        <w:t>Auxiliary</w:t>
      </w:r>
      <w:r w:rsidRPr="00181193">
        <w:rPr>
          <w:rFonts w:ascii="Times New Roman" w:hAnsi="Times New Roman"/>
          <w:sz w:val="20"/>
        </w:rPr>
        <w:t xml:space="preserve"> to the Design-Builder, signed by the Construction Administrator.</w:t>
      </w:r>
    </w:p>
    <w:p w:rsidR="0022166A" w:rsidRPr="00181193" w:rsidRDefault="0022166A" w:rsidP="0022166A">
      <w:pPr>
        <w:pStyle w:val="p24"/>
        <w:spacing w:after="120" w:line="240" w:lineRule="auto"/>
        <w:rPr>
          <w:rFonts w:ascii="Times New Roman" w:hAnsi="Times New Roman"/>
          <w:b/>
          <w:color w:val="000000"/>
          <w:sz w:val="20"/>
        </w:rPr>
      </w:pPr>
      <w:r w:rsidRPr="00181193">
        <w:rPr>
          <w:rFonts w:ascii="Times New Roman" w:hAnsi="Times New Roman"/>
          <w:b/>
          <w:sz w:val="20"/>
        </w:rPr>
        <w:t>Final Contract Amount</w:t>
      </w:r>
      <w:r w:rsidRPr="00181193">
        <w:rPr>
          <w:rFonts w:ascii="Times New Roman" w:hAnsi="Times New Roman"/>
          <w:sz w:val="20"/>
        </w:rPr>
        <w:t xml:space="preserve"> - The final amount</w:t>
      </w:r>
      <w:r w:rsidR="0012151A" w:rsidRPr="00181193">
        <w:rPr>
          <w:rFonts w:ascii="Times New Roman" w:hAnsi="Times New Roman"/>
          <w:sz w:val="20"/>
        </w:rPr>
        <w:t xml:space="preserve"> that</w:t>
      </w:r>
      <w:r w:rsidRPr="00181193">
        <w:rPr>
          <w:rFonts w:ascii="Times New Roman" w:hAnsi="Times New Roman"/>
          <w:sz w:val="20"/>
        </w:rPr>
        <w:t xml:space="preserve"> </w:t>
      </w:r>
      <w:r w:rsidRPr="00181193">
        <w:rPr>
          <w:rFonts w:ascii="Times New Roman" w:hAnsi="Times New Roman"/>
          <w:color w:val="FF0000"/>
          <w:sz w:val="20"/>
        </w:rPr>
        <w:t>Auxiliary</w:t>
      </w:r>
      <w:r w:rsidRPr="00181193">
        <w:rPr>
          <w:rFonts w:ascii="Times New Roman" w:hAnsi="Times New Roman"/>
          <w:sz w:val="20"/>
        </w:rPr>
        <w:t xml:space="preserve"> and Design-Builder agree upon as payment for completing the Contract Work to the satisfaction of the Trustees.</w:t>
      </w:r>
    </w:p>
    <w:p w:rsidR="0022166A" w:rsidRPr="00181193" w:rsidRDefault="0022166A" w:rsidP="0022166A">
      <w:pPr>
        <w:pStyle w:val="p24"/>
        <w:spacing w:after="120" w:line="240" w:lineRule="auto"/>
        <w:rPr>
          <w:rFonts w:ascii="Times New Roman" w:hAnsi="Times New Roman"/>
          <w:b/>
          <w:color w:val="000000"/>
          <w:sz w:val="20"/>
        </w:rPr>
      </w:pPr>
      <w:r w:rsidRPr="00181193">
        <w:rPr>
          <w:rFonts w:ascii="Times New Roman" w:hAnsi="Times New Roman"/>
          <w:b/>
          <w:color w:val="000000"/>
          <w:sz w:val="20"/>
        </w:rPr>
        <w:t>Plans</w:t>
      </w:r>
      <w:r w:rsidRPr="00181193">
        <w:rPr>
          <w:rFonts w:ascii="Times New Roman" w:hAnsi="Times New Roman"/>
          <w:color w:val="000000"/>
          <w:sz w:val="20"/>
        </w:rPr>
        <w:t xml:space="preserve"> </w:t>
      </w:r>
      <w:r w:rsidRPr="00181193">
        <w:rPr>
          <w:rFonts w:ascii="Times New Roman" w:hAnsi="Times New Roman"/>
          <w:sz w:val="20"/>
        </w:rPr>
        <w:t>–</w:t>
      </w:r>
      <w:r w:rsidRPr="00181193">
        <w:rPr>
          <w:rFonts w:ascii="Times New Roman" w:hAnsi="Times New Roman"/>
          <w:color w:val="000000"/>
          <w:sz w:val="20"/>
        </w:rPr>
        <w:t xml:space="preserve"> The drawings prepared by the </w:t>
      </w:r>
      <w:r w:rsidRPr="00181193">
        <w:rPr>
          <w:rFonts w:ascii="Times New Roman" w:hAnsi="Times New Roman"/>
          <w:bCs/>
          <w:color w:val="000000"/>
          <w:sz w:val="20"/>
        </w:rPr>
        <w:t>Design-Builder</w:t>
      </w:r>
      <w:r w:rsidRPr="00181193">
        <w:rPr>
          <w:rFonts w:ascii="Times New Roman" w:hAnsi="Times New Roman"/>
          <w:color w:val="000000"/>
          <w:sz w:val="20"/>
        </w:rPr>
        <w:t xml:space="preserve"> and approved by</w:t>
      </w:r>
      <w:r w:rsidR="00D80555" w:rsidRPr="00181193">
        <w:rPr>
          <w:rFonts w:ascii="Times New Roman" w:hAnsi="Times New Roman"/>
          <w:color w:val="000000"/>
          <w:sz w:val="20"/>
        </w:rPr>
        <w:t xml:space="preserve"> the</w:t>
      </w:r>
      <w:r w:rsidRPr="00181193">
        <w:rPr>
          <w:rFonts w:ascii="Times New Roman" w:hAnsi="Times New Roman"/>
          <w:color w:val="000000"/>
          <w:sz w:val="20"/>
        </w:rPr>
        <w:t xml:space="preserve"> </w:t>
      </w:r>
      <w:r w:rsidR="00D80555" w:rsidRPr="00181193">
        <w:rPr>
          <w:rFonts w:ascii="Times New Roman" w:hAnsi="Times New Roman"/>
          <w:color w:val="0070C0"/>
          <w:sz w:val="20"/>
        </w:rPr>
        <w:t>Trustees</w:t>
      </w:r>
      <w:r w:rsidRPr="00181193">
        <w:rPr>
          <w:rFonts w:ascii="Times New Roman" w:hAnsi="Times New Roman"/>
          <w:color w:val="000000"/>
          <w:sz w:val="20"/>
        </w:rPr>
        <w:t>, which include elevations, sections, details, material and equipment schedules, diagrams, information, notes, or reproductions of any of these, and which show the location, character, dimension, or details of the Work.</w:t>
      </w:r>
    </w:p>
    <w:p w:rsidR="0022166A" w:rsidRPr="00181193" w:rsidRDefault="0022166A" w:rsidP="0022166A">
      <w:pPr>
        <w:tabs>
          <w:tab w:val="left" w:pos="3160"/>
        </w:tabs>
        <w:spacing w:after="120"/>
        <w:jc w:val="both"/>
        <w:rPr>
          <w:rFonts w:ascii="Times New Roman" w:hAnsi="Times New Roman"/>
          <w:color w:val="000000"/>
          <w:sz w:val="20"/>
        </w:rPr>
      </w:pPr>
      <w:r w:rsidRPr="00181193">
        <w:rPr>
          <w:rFonts w:ascii="Times New Roman" w:hAnsi="Times New Roman"/>
          <w:b/>
          <w:color w:val="000000"/>
          <w:sz w:val="20"/>
        </w:rPr>
        <w:t>Request For Proposals (RFP)</w:t>
      </w:r>
      <w:r w:rsidRPr="00181193">
        <w:rPr>
          <w:rFonts w:ascii="Times New Roman" w:hAnsi="Times New Roman"/>
          <w:color w:val="000000"/>
          <w:sz w:val="20"/>
        </w:rPr>
        <w:t xml:space="preserve"> - The documents that </w:t>
      </w:r>
      <w:r w:rsidRPr="00181193">
        <w:rPr>
          <w:rFonts w:ascii="Times New Roman" w:hAnsi="Times New Roman"/>
          <w:color w:val="FF0000"/>
          <w:sz w:val="20"/>
        </w:rPr>
        <w:t>Auxiliary</w:t>
      </w:r>
      <w:r w:rsidRPr="00181193">
        <w:rPr>
          <w:rFonts w:ascii="Times New Roman" w:hAnsi="Times New Roman"/>
          <w:color w:val="000000"/>
          <w:sz w:val="20"/>
        </w:rPr>
        <w:t xml:space="preserve"> issues to the Proposers describing and specifying the requirements of the design services Work and the Design-Build Work.</w:t>
      </w:r>
    </w:p>
    <w:p w:rsidR="0022166A" w:rsidRPr="00181193" w:rsidRDefault="0022166A" w:rsidP="0022166A">
      <w:pPr>
        <w:tabs>
          <w:tab w:val="left" w:pos="3160"/>
        </w:tabs>
        <w:spacing w:after="120"/>
        <w:jc w:val="both"/>
        <w:rPr>
          <w:rFonts w:ascii="Times New Roman" w:hAnsi="Times New Roman"/>
          <w:b/>
          <w:color w:val="000000"/>
          <w:sz w:val="20"/>
        </w:rPr>
      </w:pPr>
      <w:r w:rsidRPr="00181193">
        <w:rPr>
          <w:rFonts w:ascii="Times New Roman" w:hAnsi="Times New Roman"/>
          <w:b/>
          <w:color w:val="000000"/>
          <w:sz w:val="20"/>
        </w:rPr>
        <w:t>Request for Qualifications (RFQ)</w:t>
      </w:r>
      <w:r w:rsidRPr="00181193">
        <w:rPr>
          <w:rFonts w:ascii="Times New Roman" w:hAnsi="Times New Roman"/>
          <w:color w:val="000000"/>
          <w:sz w:val="20"/>
        </w:rPr>
        <w:t xml:space="preserve"> - The documents requesting submittal of </w:t>
      </w:r>
      <w:r w:rsidRPr="00181193">
        <w:rPr>
          <w:rFonts w:ascii="Times New Roman" w:hAnsi="Times New Roman"/>
          <w:sz w:val="20"/>
        </w:rPr>
        <w:t xml:space="preserve">Statements of Qualifications </w:t>
      </w:r>
      <w:r w:rsidRPr="00181193">
        <w:rPr>
          <w:rFonts w:ascii="Times New Roman" w:hAnsi="Times New Roman"/>
          <w:color w:val="000000"/>
          <w:sz w:val="20"/>
        </w:rPr>
        <w:t xml:space="preserve">to </w:t>
      </w:r>
      <w:r w:rsidRPr="00181193">
        <w:rPr>
          <w:rFonts w:ascii="Times New Roman" w:hAnsi="Times New Roman"/>
          <w:color w:val="FF0000"/>
          <w:sz w:val="20"/>
        </w:rPr>
        <w:t>Auxiliary</w:t>
      </w:r>
      <w:r w:rsidRPr="00181193">
        <w:rPr>
          <w:rFonts w:ascii="Times New Roman" w:hAnsi="Times New Roman"/>
          <w:color w:val="000000"/>
          <w:sz w:val="20"/>
        </w:rPr>
        <w:t xml:space="preserve"> </w:t>
      </w:r>
      <w:r w:rsidRPr="00181193">
        <w:rPr>
          <w:rFonts w:ascii="Times New Roman" w:hAnsi="Times New Roman"/>
          <w:sz w:val="20"/>
        </w:rPr>
        <w:t>from interested and qualified Design-Builders to provide design and construction services for the Project.</w:t>
      </w:r>
    </w:p>
    <w:p w:rsidR="004C7142" w:rsidRPr="00181193" w:rsidRDefault="004C7142" w:rsidP="0022166A">
      <w:pPr>
        <w:pStyle w:val="p34"/>
        <w:spacing w:after="120" w:line="240" w:lineRule="auto"/>
        <w:jc w:val="both"/>
        <w:rPr>
          <w:rFonts w:ascii="Times New Roman" w:hAnsi="Times New Roman"/>
          <w:color w:val="000000"/>
          <w:sz w:val="20"/>
        </w:rPr>
      </w:pPr>
      <w:r w:rsidRPr="00181193">
        <w:rPr>
          <w:rFonts w:ascii="Times New Roman" w:hAnsi="Times New Roman"/>
          <w:b/>
          <w:color w:val="000000"/>
          <w:sz w:val="20"/>
        </w:rPr>
        <w:t>Site:</w:t>
      </w:r>
      <w:r w:rsidRPr="00181193">
        <w:rPr>
          <w:rFonts w:ascii="Times New Roman" w:hAnsi="Times New Roman"/>
          <w:color w:val="000000"/>
          <w:sz w:val="20"/>
        </w:rPr>
        <w:t xml:space="preserve">  The area </w:t>
      </w:r>
      <w:r w:rsidRPr="00181193">
        <w:rPr>
          <w:rFonts w:ascii="Times New Roman" w:hAnsi="Times New Roman"/>
          <w:sz w:val="20"/>
          <w:highlight w:val="yellow"/>
        </w:rPr>
        <w:t>on California State University property</w:t>
      </w:r>
      <w:r w:rsidRPr="00181193">
        <w:rPr>
          <w:rFonts w:ascii="Times New Roman" w:hAnsi="Times New Roman"/>
          <w:sz w:val="20"/>
        </w:rPr>
        <w:t xml:space="preserve"> </w:t>
      </w:r>
      <w:r w:rsidRPr="00181193">
        <w:rPr>
          <w:rFonts w:ascii="Times New Roman" w:hAnsi="Times New Roman"/>
          <w:color w:val="000000"/>
          <w:sz w:val="20"/>
        </w:rPr>
        <w:t>specified in the Contract for the Project, and the area made available for the Design-Builder’s operation.</w:t>
      </w:r>
    </w:p>
    <w:p w:rsidR="0022166A" w:rsidRPr="00181193" w:rsidRDefault="0022166A" w:rsidP="0022166A">
      <w:pPr>
        <w:pStyle w:val="p34"/>
        <w:spacing w:after="120" w:line="240" w:lineRule="auto"/>
        <w:jc w:val="both"/>
        <w:rPr>
          <w:rFonts w:ascii="Times New Roman" w:hAnsi="Times New Roman"/>
          <w:color w:val="000000"/>
          <w:sz w:val="20"/>
        </w:rPr>
      </w:pPr>
      <w:r w:rsidRPr="00181193">
        <w:rPr>
          <w:rFonts w:ascii="Times New Roman" w:hAnsi="Times New Roman"/>
          <w:b/>
          <w:color w:val="000000"/>
          <w:sz w:val="20"/>
        </w:rPr>
        <w:t>Superintendent</w:t>
      </w:r>
      <w:r w:rsidRPr="00181193">
        <w:rPr>
          <w:rFonts w:ascii="Times New Roman" w:hAnsi="Times New Roman"/>
          <w:color w:val="000000"/>
          <w:sz w:val="20"/>
        </w:rPr>
        <w:t xml:space="preserve"> - The representative of the </w:t>
      </w:r>
      <w:r w:rsidRPr="00181193">
        <w:rPr>
          <w:rFonts w:ascii="Times New Roman" w:hAnsi="Times New Roman"/>
          <w:bCs/>
          <w:color w:val="000000"/>
          <w:sz w:val="20"/>
        </w:rPr>
        <w:t>Design-Builder</w:t>
      </w:r>
      <w:r w:rsidRPr="00181193">
        <w:rPr>
          <w:rFonts w:ascii="Times New Roman" w:hAnsi="Times New Roman"/>
          <w:color w:val="000000"/>
          <w:sz w:val="20"/>
        </w:rPr>
        <w:t xml:space="preserve"> at the construction site who is authorized to receive instructions from </w:t>
      </w:r>
      <w:r w:rsidRPr="00181193">
        <w:rPr>
          <w:rFonts w:ascii="Times New Roman" w:hAnsi="Times New Roman"/>
          <w:color w:val="FF0000"/>
          <w:sz w:val="20"/>
        </w:rPr>
        <w:t>Auxiliary</w:t>
      </w:r>
      <w:r w:rsidRPr="00181193">
        <w:rPr>
          <w:rFonts w:ascii="Times New Roman" w:hAnsi="Times New Roman"/>
          <w:color w:val="000000"/>
          <w:sz w:val="20"/>
        </w:rPr>
        <w:t xml:space="preserve">, and who is authorized to direct the performance of the Work on behalf of </w:t>
      </w:r>
      <w:r w:rsidRPr="00181193">
        <w:rPr>
          <w:rFonts w:ascii="Times New Roman" w:hAnsi="Times New Roman"/>
          <w:bCs/>
          <w:color w:val="000000"/>
          <w:sz w:val="20"/>
        </w:rPr>
        <w:t>Design-Builder</w:t>
      </w:r>
      <w:r w:rsidRPr="00181193">
        <w:rPr>
          <w:rFonts w:ascii="Times New Roman" w:hAnsi="Times New Roman"/>
          <w:color w:val="000000"/>
          <w:sz w:val="20"/>
        </w:rPr>
        <w:t>.</w:t>
      </w:r>
    </w:p>
    <w:p w:rsidR="009A3A58" w:rsidRPr="00181193" w:rsidRDefault="009A3A58" w:rsidP="003A7B3F">
      <w:pPr>
        <w:tabs>
          <w:tab w:val="left" w:pos="720"/>
          <w:tab w:val="left" w:pos="1440"/>
          <w:tab w:val="left" w:pos="1980"/>
        </w:tabs>
        <w:jc w:val="both"/>
        <w:rPr>
          <w:rFonts w:ascii="Times New Roman" w:hAnsi="Times New Roman"/>
          <w:b/>
          <w:sz w:val="20"/>
        </w:rPr>
      </w:pPr>
      <w:r w:rsidRPr="00181193">
        <w:rPr>
          <w:rFonts w:ascii="Times New Roman" w:hAnsi="Times New Roman"/>
          <w:b/>
          <w:color w:val="0070C0"/>
          <w:sz w:val="20"/>
        </w:rPr>
        <w:t>Trustees</w:t>
      </w:r>
      <w:r w:rsidRPr="00181193">
        <w:rPr>
          <w:rFonts w:ascii="Times New Roman" w:hAnsi="Times New Roman"/>
          <w:b/>
          <w:sz w:val="20"/>
        </w:rPr>
        <w:t xml:space="preserve"> </w:t>
      </w:r>
      <w:r w:rsidRPr="00181193">
        <w:rPr>
          <w:rFonts w:ascii="Times New Roman" w:hAnsi="Times New Roman"/>
          <w:sz w:val="20"/>
        </w:rPr>
        <w:t xml:space="preserve">– The Board of </w:t>
      </w:r>
      <w:r w:rsidRPr="00181193">
        <w:rPr>
          <w:rFonts w:ascii="Times New Roman" w:hAnsi="Times New Roman"/>
          <w:color w:val="0070C0"/>
          <w:sz w:val="20"/>
        </w:rPr>
        <w:t>Trustees</w:t>
      </w:r>
      <w:r w:rsidRPr="00181193">
        <w:rPr>
          <w:rFonts w:ascii="Times New Roman" w:hAnsi="Times New Roman"/>
          <w:sz w:val="20"/>
        </w:rPr>
        <w:t xml:space="preserve"> of the California State University and their authorized representatives who act on behalf of the </w:t>
      </w:r>
      <w:r w:rsidRPr="00181193">
        <w:rPr>
          <w:rFonts w:ascii="Times New Roman" w:hAnsi="Times New Roman"/>
          <w:color w:val="0070C0"/>
          <w:sz w:val="20"/>
        </w:rPr>
        <w:t>Trustee</w:t>
      </w:r>
      <w:r w:rsidRPr="00181193">
        <w:rPr>
          <w:rFonts w:ascii="Times New Roman" w:hAnsi="Times New Roman"/>
          <w:sz w:val="20"/>
        </w:rPr>
        <w:t>s.</w:t>
      </w:r>
      <w:r w:rsidR="0022166A" w:rsidRPr="00181193">
        <w:rPr>
          <w:rFonts w:ascii="Times New Roman" w:hAnsi="Times New Roman"/>
          <w:sz w:val="20"/>
        </w:rPr>
        <w:t xml:space="preserve"> </w:t>
      </w:r>
      <w:r w:rsidR="0022166A" w:rsidRPr="00181193">
        <w:rPr>
          <w:rFonts w:ascii="Times New Roman" w:hAnsi="Times New Roman"/>
          <w:sz w:val="20"/>
          <w:highlight w:val="yellow"/>
        </w:rPr>
        <w:t>See Executive Facilities Offic</w:t>
      </w:r>
      <w:r w:rsidRPr="00181193">
        <w:rPr>
          <w:rFonts w:ascii="Times New Roman" w:hAnsi="Times New Roman"/>
          <w:sz w:val="20"/>
          <w:highlight w:val="yellow"/>
        </w:rPr>
        <w:t>er</w:t>
      </w:r>
      <w:r w:rsidRPr="00181193">
        <w:rPr>
          <w:rFonts w:ascii="Times New Roman" w:hAnsi="Times New Roman"/>
          <w:sz w:val="20"/>
        </w:rPr>
        <w:t>.</w:t>
      </w:r>
    </w:p>
    <w:p w:rsidR="009A3A58" w:rsidRPr="00181193" w:rsidRDefault="009A3A58" w:rsidP="003A7B3F">
      <w:pPr>
        <w:tabs>
          <w:tab w:val="left" w:pos="720"/>
          <w:tab w:val="left" w:pos="1440"/>
          <w:tab w:val="left" w:pos="1980"/>
        </w:tabs>
        <w:jc w:val="both"/>
        <w:rPr>
          <w:rFonts w:ascii="Times New Roman" w:hAnsi="Times New Roman"/>
          <w:sz w:val="20"/>
        </w:rPr>
      </w:pPr>
    </w:p>
    <w:p w:rsidR="00BC3AD0" w:rsidRDefault="00BC3AD0" w:rsidP="00675875">
      <w:pPr>
        <w:tabs>
          <w:tab w:val="left" w:pos="720"/>
          <w:tab w:val="left" w:pos="1440"/>
          <w:tab w:val="left" w:pos="1980"/>
        </w:tabs>
        <w:spacing w:after="60"/>
        <w:jc w:val="both"/>
        <w:rPr>
          <w:rFonts w:ascii="Times New Roman" w:hAnsi="Times New Roman"/>
          <w:sz w:val="20"/>
        </w:rPr>
      </w:pPr>
    </w:p>
    <w:p w:rsidR="00425B76" w:rsidRPr="00181193" w:rsidRDefault="00425B76" w:rsidP="00BC3AD0">
      <w:pPr>
        <w:tabs>
          <w:tab w:val="left" w:pos="720"/>
          <w:tab w:val="left" w:pos="1440"/>
          <w:tab w:val="left" w:pos="1980"/>
        </w:tabs>
        <w:spacing w:after="120"/>
        <w:jc w:val="both"/>
        <w:rPr>
          <w:rFonts w:ascii="Times New Roman" w:hAnsi="Times New Roman"/>
          <w:sz w:val="20"/>
        </w:rPr>
      </w:pPr>
      <w:r w:rsidRPr="00181193">
        <w:rPr>
          <w:rFonts w:ascii="Times New Roman" w:hAnsi="Times New Roman"/>
          <w:sz w:val="20"/>
        </w:rPr>
        <w:t xml:space="preserve">●Article </w:t>
      </w:r>
      <w:r w:rsidR="00D03EC6">
        <w:rPr>
          <w:rFonts w:ascii="Times New Roman" w:hAnsi="Times New Roman"/>
          <w:sz w:val="20"/>
        </w:rPr>
        <w:t>32.02,</w:t>
      </w:r>
      <w:r w:rsidRPr="00181193">
        <w:rPr>
          <w:rFonts w:ascii="Times New Roman" w:hAnsi="Times New Roman"/>
          <w:sz w:val="20"/>
        </w:rPr>
        <w:t xml:space="preserve"> Competence of Proposers, sections-a, c, and d only, replace “the Trustees” or “Trustees” with “</w:t>
      </w:r>
      <w:r w:rsidRPr="00181193">
        <w:rPr>
          <w:rFonts w:ascii="Times New Roman" w:hAnsi="Times New Roman"/>
          <w:color w:val="FF0000"/>
          <w:sz w:val="20"/>
        </w:rPr>
        <w:t>Auxiliary</w:t>
      </w:r>
      <w:r w:rsidRPr="00181193">
        <w:rPr>
          <w:rFonts w:ascii="Times New Roman" w:hAnsi="Times New Roman"/>
          <w:sz w:val="20"/>
        </w:rPr>
        <w:t>”.</w:t>
      </w:r>
    </w:p>
    <w:p w:rsidR="00863DB6" w:rsidRPr="00181193" w:rsidRDefault="00863DB6" w:rsidP="00863DB6">
      <w:pPr>
        <w:tabs>
          <w:tab w:val="left" w:pos="720"/>
          <w:tab w:val="left" w:pos="1440"/>
          <w:tab w:val="left" w:pos="1980"/>
        </w:tabs>
        <w:jc w:val="both"/>
        <w:rPr>
          <w:rFonts w:ascii="Times New Roman" w:hAnsi="Times New Roman"/>
          <w:sz w:val="20"/>
        </w:rPr>
      </w:pPr>
      <w:r w:rsidRPr="00181193">
        <w:rPr>
          <w:rFonts w:ascii="Times New Roman" w:hAnsi="Times New Roman"/>
          <w:sz w:val="20"/>
        </w:rPr>
        <w:t>●Article 32.02-a, License and Public Works Registration, subsection (2), Public Works Registration with Department of Industrial Relations, first paragraph, delete and replace with the following:</w:t>
      </w:r>
    </w:p>
    <w:p w:rsidR="00863DB6" w:rsidRPr="00181193" w:rsidRDefault="00863DB6" w:rsidP="00863DB6">
      <w:pPr>
        <w:tabs>
          <w:tab w:val="left" w:pos="720"/>
          <w:tab w:val="left" w:pos="1440"/>
          <w:tab w:val="left" w:pos="1980"/>
        </w:tabs>
        <w:ind w:left="720" w:hanging="720"/>
        <w:jc w:val="both"/>
        <w:rPr>
          <w:rFonts w:ascii="Times New Roman" w:hAnsi="Times New Roman"/>
          <w:sz w:val="20"/>
        </w:rPr>
      </w:pPr>
      <w:r w:rsidRPr="00181193">
        <w:rPr>
          <w:rFonts w:ascii="Times New Roman" w:hAnsi="Times New Roman"/>
          <w:sz w:val="20"/>
        </w:rPr>
        <w:lastRenderedPageBreak/>
        <w:t>(2)</w:t>
      </w:r>
      <w:r w:rsidRPr="00181193">
        <w:rPr>
          <w:rFonts w:ascii="Times New Roman" w:hAnsi="Times New Roman"/>
          <w:sz w:val="20"/>
        </w:rPr>
        <w:tab/>
        <w:t>Public Works Registration with Department of Industrial Relations</w:t>
      </w:r>
    </w:p>
    <w:p w:rsidR="00863DB6" w:rsidRPr="00181193" w:rsidRDefault="00863DB6" w:rsidP="00863DB6">
      <w:pPr>
        <w:pStyle w:val="Default"/>
        <w:spacing w:after="120"/>
        <w:ind w:left="720"/>
        <w:jc w:val="both"/>
        <w:rPr>
          <w:sz w:val="20"/>
          <w:szCs w:val="20"/>
        </w:rPr>
      </w:pPr>
      <w:r w:rsidRPr="00181193">
        <w:rPr>
          <w:color w:val="FF0000"/>
          <w:sz w:val="20"/>
          <w:szCs w:val="20"/>
        </w:rPr>
        <w:t>Auxiliary</w:t>
      </w:r>
      <w:r w:rsidRPr="00181193">
        <w:rPr>
          <w:sz w:val="20"/>
          <w:szCs w:val="20"/>
        </w:rPr>
        <w:t xml:space="preserve"> will only issue public works bids and award public works contracts to currently registered contractors and subcontractors on the </w:t>
      </w:r>
      <w:r w:rsidRPr="00181193">
        <w:rPr>
          <w:color w:val="FF0000"/>
          <w:sz w:val="20"/>
          <w:szCs w:val="20"/>
        </w:rPr>
        <w:t>Auxiliary’s</w:t>
      </w:r>
      <w:r w:rsidRPr="00181193">
        <w:rPr>
          <w:sz w:val="20"/>
          <w:szCs w:val="20"/>
        </w:rPr>
        <w:t xml:space="preserve"> public works projects. All bidders and subcontractors of all tiers must register to bid public works projects with the Department of Industrial Relations (DIR), and obtain and maintain current registration numbers. (Labor Code section 1725.5). Note: DIR will assess a penalty on any public works contractor who allows its registration to lapse. DIR will also assess a penalty on any contractor who subcontracts to any contractor who is not registered with the DIR for each day the subcontractor is not registered. For more information review the DIR public works registration requirements at </w:t>
      </w:r>
      <w:hyperlink r:id="rId8" w:history="1">
        <w:r w:rsidRPr="00181193">
          <w:rPr>
            <w:rStyle w:val="Hyperlink"/>
            <w:sz w:val="20"/>
            <w:szCs w:val="20"/>
          </w:rPr>
          <w:t>http://www.dir.ca.gov/Public-Works/PublicWorks.html</w:t>
        </w:r>
      </w:hyperlink>
      <w:r w:rsidRPr="00181193">
        <w:rPr>
          <w:sz w:val="20"/>
          <w:szCs w:val="20"/>
        </w:rPr>
        <w:t>.</w:t>
      </w:r>
    </w:p>
    <w:p w:rsidR="009C5EBB" w:rsidRPr="00181193" w:rsidRDefault="0066088B" w:rsidP="009A3A58">
      <w:pPr>
        <w:jc w:val="both"/>
        <w:rPr>
          <w:rFonts w:ascii="Times New Roman" w:hAnsi="Times New Roman"/>
          <w:sz w:val="20"/>
        </w:rPr>
      </w:pPr>
      <w:r w:rsidRPr="00181193">
        <w:rPr>
          <w:rFonts w:ascii="Times New Roman" w:hAnsi="Times New Roman"/>
          <w:sz w:val="20"/>
        </w:rPr>
        <w:t>●</w:t>
      </w:r>
      <w:r w:rsidR="00D80555" w:rsidRPr="00181193">
        <w:rPr>
          <w:rFonts w:ascii="Times New Roman" w:hAnsi="Times New Roman"/>
          <w:sz w:val="20"/>
        </w:rPr>
        <w:t>Article 32.02-b,</w:t>
      </w:r>
      <w:r w:rsidR="009C5EBB" w:rsidRPr="00181193">
        <w:rPr>
          <w:rFonts w:ascii="Times New Roman" w:hAnsi="Times New Roman"/>
          <w:sz w:val="20"/>
        </w:rPr>
        <w:t xml:space="preserve"> delete and replace with the following:</w:t>
      </w:r>
    </w:p>
    <w:p w:rsidR="009C5EBB" w:rsidRPr="00181193" w:rsidRDefault="009C5EBB" w:rsidP="00802036">
      <w:pPr>
        <w:tabs>
          <w:tab w:val="left" w:pos="360"/>
          <w:tab w:val="left" w:pos="3240"/>
        </w:tabs>
        <w:jc w:val="both"/>
        <w:rPr>
          <w:rFonts w:ascii="Times New Roman" w:hAnsi="Times New Roman"/>
          <w:color w:val="000000"/>
          <w:sz w:val="20"/>
        </w:rPr>
      </w:pPr>
      <w:r w:rsidRPr="00181193">
        <w:rPr>
          <w:rFonts w:ascii="Times New Roman" w:hAnsi="Times New Roman"/>
          <w:color w:val="000000"/>
          <w:sz w:val="20"/>
        </w:rPr>
        <w:t>b.</w:t>
      </w:r>
      <w:r w:rsidRPr="00181193">
        <w:rPr>
          <w:rFonts w:ascii="Times New Roman" w:hAnsi="Times New Roman"/>
          <w:color w:val="000000"/>
          <w:sz w:val="20"/>
        </w:rPr>
        <w:tab/>
        <w:t xml:space="preserve">Prequalification Rating. </w:t>
      </w:r>
    </w:p>
    <w:p w:rsidR="009C5EBB" w:rsidRPr="00181193" w:rsidRDefault="009C5EBB" w:rsidP="00FB578F">
      <w:pPr>
        <w:tabs>
          <w:tab w:val="left" w:pos="360"/>
          <w:tab w:val="left" w:pos="3240"/>
        </w:tabs>
        <w:spacing w:after="120"/>
        <w:ind w:left="360" w:hanging="360"/>
        <w:jc w:val="both"/>
        <w:rPr>
          <w:rFonts w:ascii="Times New Roman" w:hAnsi="Times New Roman"/>
          <w:color w:val="000000"/>
          <w:sz w:val="20"/>
        </w:rPr>
      </w:pPr>
      <w:r w:rsidRPr="00181193">
        <w:rPr>
          <w:rFonts w:ascii="Times New Roman" w:hAnsi="Times New Roman"/>
          <w:color w:val="000000"/>
          <w:sz w:val="20"/>
        </w:rPr>
        <w:tab/>
      </w:r>
      <w:r w:rsidRPr="00181193">
        <w:rPr>
          <w:rFonts w:ascii="Times New Roman" w:hAnsi="Times New Roman"/>
          <w:color w:val="FF0000"/>
          <w:sz w:val="20"/>
        </w:rPr>
        <w:t>Auxiliary</w:t>
      </w:r>
      <w:r w:rsidRPr="00181193">
        <w:rPr>
          <w:rFonts w:ascii="Times New Roman" w:hAnsi="Times New Roman"/>
          <w:color w:val="000000"/>
          <w:sz w:val="20"/>
        </w:rPr>
        <w:t xml:space="preserve"> shall issue an RFP only to Proposers who have prequalified with the </w:t>
      </w:r>
      <w:r w:rsidRPr="00181193">
        <w:rPr>
          <w:rFonts w:ascii="Times New Roman" w:hAnsi="Times New Roman"/>
          <w:color w:val="4F81BD" w:themeColor="accent1"/>
          <w:sz w:val="20"/>
        </w:rPr>
        <w:t>Trustees</w:t>
      </w:r>
      <w:r w:rsidRPr="00181193">
        <w:rPr>
          <w:rFonts w:ascii="Times New Roman" w:hAnsi="Times New Roman"/>
          <w:color w:val="000000"/>
          <w:sz w:val="20"/>
        </w:rPr>
        <w:t xml:space="preserve"> </w:t>
      </w:r>
      <w:r w:rsidRPr="00181193">
        <w:rPr>
          <w:rFonts w:ascii="Times New Roman" w:hAnsi="Times New Roman"/>
          <w:sz w:val="20"/>
        </w:rPr>
        <w:t>(Public Contract</w:t>
      </w:r>
      <w:r w:rsidRPr="00181193">
        <w:rPr>
          <w:rFonts w:ascii="Times New Roman" w:hAnsi="Times New Roman"/>
          <w:color w:val="000000"/>
          <w:sz w:val="20"/>
        </w:rPr>
        <w:t xml:space="preserve"> Code section 10764). To prequalify, all Proposers must file their prequalification applications online; and the application includes Proposers’ responses to a standard questionnaire, a statement of financial condition and previous experience in performing public works, all in accordance with the instructions contained in the Proposal Documents. </w:t>
      </w:r>
    </w:p>
    <w:p w:rsidR="009C5EBB" w:rsidRPr="00181193" w:rsidRDefault="009C5EBB" w:rsidP="00FB578F">
      <w:pPr>
        <w:tabs>
          <w:tab w:val="left" w:pos="360"/>
          <w:tab w:val="left" w:pos="3240"/>
        </w:tabs>
        <w:spacing w:after="120"/>
        <w:ind w:left="360" w:hanging="360"/>
        <w:jc w:val="both"/>
        <w:rPr>
          <w:rFonts w:ascii="Times New Roman" w:hAnsi="Times New Roman"/>
          <w:color w:val="000000"/>
          <w:sz w:val="20"/>
        </w:rPr>
      </w:pPr>
      <w:r w:rsidRPr="00181193">
        <w:rPr>
          <w:rFonts w:ascii="Times New Roman" w:hAnsi="Times New Roman"/>
          <w:color w:val="000000"/>
          <w:sz w:val="20"/>
        </w:rPr>
        <w:tab/>
        <w:t xml:space="preserve">Proposers shall go to: </w:t>
      </w:r>
      <w:hyperlink r:id="rId9" w:history="1">
        <w:r w:rsidRPr="00181193">
          <w:rPr>
            <w:rStyle w:val="Hyperlink"/>
            <w:rFonts w:ascii="Times New Roman" w:hAnsi="Times New Roman"/>
            <w:sz w:val="20"/>
          </w:rPr>
          <w:t>http://www.calstate.edu/cpdc/cm/contractor_prequal_bidders.shtml</w:t>
        </w:r>
      </w:hyperlink>
      <w:r w:rsidRPr="00181193">
        <w:rPr>
          <w:rFonts w:ascii="Times New Roman" w:hAnsi="Times New Roman"/>
          <w:color w:val="000000"/>
          <w:sz w:val="20"/>
        </w:rPr>
        <w:t xml:space="preserve">, under </w:t>
      </w:r>
      <w:r w:rsidRPr="00181193">
        <w:rPr>
          <w:rFonts w:ascii="Times New Roman" w:hAnsi="Times New Roman"/>
          <w:color w:val="000000"/>
          <w:sz w:val="20"/>
          <w:highlight w:val="yellow"/>
        </w:rPr>
        <w:t>‘Contractor</w:t>
      </w:r>
      <w:r w:rsidRPr="00181193">
        <w:rPr>
          <w:rFonts w:ascii="Times New Roman" w:hAnsi="Times New Roman"/>
          <w:color w:val="000000"/>
          <w:sz w:val="20"/>
        </w:rPr>
        <w:t xml:space="preserve"> Prequalification’ and login to the database using the link provided (</w:t>
      </w:r>
      <w:hyperlink r:id="rId10" w:history="1">
        <w:r w:rsidRPr="00181193">
          <w:rPr>
            <w:rStyle w:val="Hyperlink"/>
            <w:rFonts w:ascii="Times New Roman" w:hAnsi="Times New Roman"/>
            <w:sz w:val="20"/>
            <w:highlight w:val="yellow"/>
          </w:rPr>
          <w:t>PlanetBids</w:t>
        </w:r>
      </w:hyperlink>
      <w:r w:rsidRPr="00181193">
        <w:rPr>
          <w:rFonts w:ascii="Times New Roman" w:hAnsi="Times New Roman"/>
          <w:color w:val="000000"/>
          <w:sz w:val="20"/>
        </w:rPr>
        <w:t xml:space="preserve">). Proposers shall verify the information contained in the prequalification application under oath and submit the completed prequalification application online at least ten (10) Business Days prior to the deadline identified in the Proposal Documents and </w:t>
      </w:r>
      <w:r w:rsidR="00863DB6" w:rsidRPr="00181193">
        <w:rPr>
          <w:rFonts w:ascii="Times New Roman" w:hAnsi="Times New Roman"/>
          <w:color w:val="000000"/>
          <w:sz w:val="20"/>
        </w:rPr>
        <w:t xml:space="preserve">be </w:t>
      </w:r>
      <w:r w:rsidRPr="00181193">
        <w:rPr>
          <w:rFonts w:ascii="Times New Roman" w:hAnsi="Times New Roman"/>
          <w:color w:val="000000"/>
          <w:sz w:val="20"/>
        </w:rPr>
        <w:t>approved</w:t>
      </w:r>
      <w:r w:rsidR="00863DB6" w:rsidRPr="00181193">
        <w:rPr>
          <w:rFonts w:ascii="Times New Roman" w:hAnsi="Times New Roman"/>
          <w:color w:val="000000"/>
          <w:sz w:val="20"/>
        </w:rPr>
        <w:t xml:space="preserve"> by the Prequalification Coordinator</w:t>
      </w:r>
      <w:r w:rsidRPr="00181193">
        <w:rPr>
          <w:rFonts w:ascii="Times New Roman" w:hAnsi="Times New Roman"/>
          <w:color w:val="000000"/>
          <w:sz w:val="20"/>
        </w:rPr>
        <w:t xml:space="preserve"> not less than one (1) Business Day prior to the deadline identified in the Proposal Documents. </w:t>
      </w:r>
    </w:p>
    <w:p w:rsidR="009C5EBB" w:rsidRPr="00181193" w:rsidRDefault="009C5EBB" w:rsidP="00FB578F">
      <w:pPr>
        <w:tabs>
          <w:tab w:val="left" w:pos="360"/>
          <w:tab w:val="left" w:pos="3240"/>
        </w:tabs>
        <w:spacing w:after="120"/>
        <w:ind w:left="360" w:hanging="360"/>
        <w:jc w:val="both"/>
        <w:rPr>
          <w:rFonts w:ascii="Times New Roman" w:hAnsi="Times New Roman"/>
          <w:color w:val="000000"/>
          <w:sz w:val="20"/>
        </w:rPr>
      </w:pPr>
      <w:r w:rsidRPr="00181193">
        <w:rPr>
          <w:rFonts w:ascii="Times New Roman" w:hAnsi="Times New Roman"/>
          <w:color w:val="000000"/>
          <w:sz w:val="20"/>
        </w:rPr>
        <w:tab/>
        <w:t xml:space="preserve">The </w:t>
      </w:r>
      <w:r w:rsidRPr="00181193">
        <w:rPr>
          <w:rFonts w:ascii="Times New Roman" w:hAnsi="Times New Roman"/>
          <w:color w:val="4F81BD" w:themeColor="accent1"/>
          <w:sz w:val="20"/>
        </w:rPr>
        <w:t>Trustees’</w:t>
      </w:r>
      <w:r w:rsidRPr="00181193">
        <w:rPr>
          <w:rFonts w:ascii="Times New Roman" w:hAnsi="Times New Roman"/>
          <w:color w:val="000000"/>
          <w:sz w:val="20"/>
        </w:rPr>
        <w:t xml:space="preserve"> Prequalification Coordinator will review the Proposer’s statement of experience and financial condition upon receipt of a complete application, check Proposer’s references, and notify the Proposer of the rating that has been established based on the information contained in the application. The Proposer’s assigned prequalification rating will be the maximum amount of a contract or contracts that the Proposer may undertake with the </w:t>
      </w:r>
      <w:r w:rsidRPr="00181193">
        <w:rPr>
          <w:rFonts w:ascii="Times New Roman" w:hAnsi="Times New Roman"/>
          <w:color w:val="4F81BD" w:themeColor="accent1"/>
          <w:sz w:val="20"/>
        </w:rPr>
        <w:t>Trustees</w:t>
      </w:r>
      <w:r w:rsidRPr="00181193">
        <w:rPr>
          <w:rFonts w:ascii="Times New Roman" w:hAnsi="Times New Roman"/>
          <w:color w:val="000000"/>
          <w:sz w:val="20"/>
        </w:rPr>
        <w:t xml:space="preserve"> </w:t>
      </w:r>
      <w:r w:rsidRPr="00181193">
        <w:rPr>
          <w:rFonts w:ascii="Times New Roman" w:hAnsi="Times New Roman"/>
          <w:color w:val="FF0000"/>
          <w:sz w:val="20"/>
        </w:rPr>
        <w:t>or Auxiliary</w:t>
      </w:r>
      <w:r w:rsidRPr="00181193">
        <w:rPr>
          <w:rFonts w:ascii="Times New Roman" w:hAnsi="Times New Roman"/>
          <w:color w:val="000000"/>
          <w:sz w:val="20"/>
        </w:rPr>
        <w:t xml:space="preserve">. </w:t>
      </w:r>
      <w:r w:rsidR="00863DB6" w:rsidRPr="00181193">
        <w:rPr>
          <w:rFonts w:ascii="Times New Roman" w:hAnsi="Times New Roman"/>
          <w:color w:val="000000"/>
          <w:sz w:val="20"/>
          <w:highlight w:val="yellow"/>
        </w:rPr>
        <w:t xml:space="preserve">Proposer may request an increase in its rating from the </w:t>
      </w:r>
      <w:r w:rsidR="00863DB6" w:rsidRPr="00181193">
        <w:rPr>
          <w:rFonts w:ascii="Times New Roman" w:hAnsi="Times New Roman"/>
          <w:color w:val="4F81BD" w:themeColor="accent1"/>
          <w:sz w:val="20"/>
          <w:highlight w:val="yellow"/>
        </w:rPr>
        <w:t>Trustees’</w:t>
      </w:r>
      <w:r w:rsidR="00863DB6" w:rsidRPr="00181193">
        <w:rPr>
          <w:rFonts w:ascii="Times New Roman" w:hAnsi="Times New Roman"/>
          <w:color w:val="000000"/>
          <w:sz w:val="20"/>
          <w:highlight w:val="yellow"/>
        </w:rPr>
        <w:t xml:space="preserve"> Prequalification Coordinator</w:t>
      </w:r>
      <w:r w:rsidR="005E4DB5" w:rsidRPr="00181193">
        <w:rPr>
          <w:rFonts w:ascii="Times New Roman" w:hAnsi="Times New Roman"/>
          <w:color w:val="000000"/>
          <w:sz w:val="20"/>
          <w:highlight w:val="yellow"/>
        </w:rPr>
        <w:t>.</w:t>
      </w:r>
      <w:r w:rsidR="00863DB6" w:rsidRPr="00181193">
        <w:rPr>
          <w:rFonts w:ascii="Times New Roman" w:hAnsi="Times New Roman"/>
          <w:color w:val="000000"/>
          <w:sz w:val="20"/>
          <w:highlight w:val="yellow"/>
        </w:rPr>
        <w:t xml:space="preserve"> </w:t>
      </w:r>
      <w:r w:rsidR="005E4DB5" w:rsidRPr="00181193">
        <w:rPr>
          <w:rFonts w:ascii="Times New Roman" w:hAnsi="Times New Roman"/>
          <w:color w:val="000000"/>
          <w:sz w:val="20"/>
          <w:highlight w:val="yellow"/>
        </w:rPr>
        <w:t>T</w:t>
      </w:r>
      <w:r w:rsidR="00863DB6" w:rsidRPr="00181193">
        <w:rPr>
          <w:rFonts w:ascii="Times New Roman" w:hAnsi="Times New Roman"/>
          <w:color w:val="000000"/>
          <w:sz w:val="20"/>
          <w:highlight w:val="yellow"/>
        </w:rPr>
        <w:t xml:space="preserve">he request shall be in writing, and specify the reason(s) for increase. The </w:t>
      </w:r>
      <w:r w:rsidR="00863DB6" w:rsidRPr="00181193">
        <w:rPr>
          <w:rFonts w:ascii="Times New Roman" w:hAnsi="Times New Roman"/>
          <w:color w:val="4F81BD" w:themeColor="accent1"/>
          <w:sz w:val="20"/>
          <w:highlight w:val="yellow"/>
        </w:rPr>
        <w:t>Trustees’</w:t>
      </w:r>
      <w:r w:rsidR="00863DB6" w:rsidRPr="00181193">
        <w:rPr>
          <w:rFonts w:ascii="Times New Roman" w:hAnsi="Times New Roman"/>
          <w:color w:val="000000"/>
          <w:sz w:val="20"/>
          <w:highlight w:val="yellow"/>
        </w:rPr>
        <w:t xml:space="preserve"> Prequalification Coordinator will review Proposer’s request, check new references submitted and notify Proposer of the resulting decision. The Prequalification Coordinator’s decision is final.</w:t>
      </w:r>
    </w:p>
    <w:p w:rsidR="009C5EBB" w:rsidRPr="00181193" w:rsidRDefault="009C5EBB" w:rsidP="00FB578F">
      <w:pPr>
        <w:tabs>
          <w:tab w:val="left" w:pos="360"/>
          <w:tab w:val="left" w:pos="3240"/>
        </w:tabs>
        <w:spacing w:after="120"/>
        <w:ind w:left="360" w:hanging="360"/>
        <w:jc w:val="both"/>
        <w:rPr>
          <w:rFonts w:ascii="Times New Roman" w:hAnsi="Times New Roman"/>
          <w:color w:val="000000"/>
          <w:sz w:val="20"/>
        </w:rPr>
      </w:pPr>
      <w:r w:rsidRPr="00181193">
        <w:rPr>
          <w:rFonts w:ascii="Times New Roman" w:hAnsi="Times New Roman"/>
          <w:color w:val="000000"/>
          <w:sz w:val="20"/>
        </w:rPr>
        <w:tab/>
      </w:r>
      <w:r w:rsidRPr="00181193">
        <w:rPr>
          <w:rFonts w:ascii="Times New Roman" w:hAnsi="Times New Roman"/>
          <w:color w:val="FF0000"/>
          <w:sz w:val="20"/>
        </w:rPr>
        <w:t>Auxiliary</w:t>
      </w:r>
      <w:r w:rsidRPr="00181193">
        <w:rPr>
          <w:rFonts w:ascii="Times New Roman" w:hAnsi="Times New Roman"/>
          <w:color w:val="000000"/>
          <w:sz w:val="20"/>
        </w:rPr>
        <w:t xml:space="preserve"> shall disregard any proposal received either from a Proposer that is not currently prequalified or from a Proposer that is prequalified but the rating is not high enough to accommodate its proposal. Although this prequalification permits participation in the submitting of a proposal for the Project, it does not mean that the proposer satisfies the requirements of being a “responsible” bidder. This determination occurs later in the process (see Article 32.09, Failure to be a Responsible Bidder).</w:t>
      </w:r>
    </w:p>
    <w:p w:rsidR="005E4DB5" w:rsidRPr="00181193" w:rsidRDefault="005E4DB5" w:rsidP="005E4DB5">
      <w:pPr>
        <w:spacing w:after="120"/>
        <w:jc w:val="both"/>
        <w:rPr>
          <w:rFonts w:ascii="Times New Roman" w:hAnsi="Times New Roman"/>
          <w:sz w:val="20"/>
        </w:rPr>
      </w:pPr>
      <w:r w:rsidRPr="00181193">
        <w:rPr>
          <w:rFonts w:ascii="Times New Roman" w:hAnsi="Times New Roman"/>
          <w:sz w:val="20"/>
        </w:rPr>
        <w:t xml:space="preserve">●Article 32.02-c, </w:t>
      </w:r>
      <w:r w:rsidRPr="00181193">
        <w:rPr>
          <w:rFonts w:ascii="Times New Roman" w:hAnsi="Times New Roman"/>
          <w:color w:val="000000"/>
          <w:sz w:val="20"/>
        </w:rPr>
        <w:t>Joint Ventures,</w:t>
      </w:r>
      <w:r w:rsidRPr="00181193">
        <w:rPr>
          <w:rFonts w:ascii="Times New Roman" w:hAnsi="Times New Roman"/>
          <w:sz w:val="20"/>
        </w:rPr>
        <w:t xml:space="preserve"> Replace “Trustees” with “</w:t>
      </w:r>
      <w:r w:rsidRPr="00181193">
        <w:rPr>
          <w:rFonts w:ascii="Times New Roman" w:hAnsi="Times New Roman"/>
          <w:color w:val="4F81BD" w:themeColor="accent1"/>
          <w:sz w:val="20"/>
        </w:rPr>
        <w:t>Trustees</w:t>
      </w:r>
      <w:r w:rsidRPr="00181193">
        <w:rPr>
          <w:rFonts w:ascii="Times New Roman" w:hAnsi="Times New Roman"/>
          <w:sz w:val="20"/>
        </w:rPr>
        <w:t xml:space="preserve"> or </w:t>
      </w:r>
      <w:r w:rsidRPr="00181193">
        <w:rPr>
          <w:rFonts w:ascii="Times New Roman" w:hAnsi="Times New Roman"/>
          <w:color w:val="FF0000"/>
          <w:sz w:val="20"/>
        </w:rPr>
        <w:t>Auxiliary</w:t>
      </w:r>
      <w:r w:rsidRPr="00181193">
        <w:rPr>
          <w:rFonts w:ascii="Times New Roman" w:hAnsi="Times New Roman"/>
          <w:sz w:val="20"/>
        </w:rPr>
        <w:t>”.</w:t>
      </w:r>
    </w:p>
    <w:p w:rsidR="00425B76" w:rsidRPr="00181193" w:rsidRDefault="00425B76" w:rsidP="00425B76">
      <w:pPr>
        <w:ind w:left="360" w:hanging="360"/>
        <w:jc w:val="both"/>
        <w:rPr>
          <w:rFonts w:ascii="Times New Roman" w:hAnsi="Times New Roman"/>
          <w:sz w:val="20"/>
        </w:rPr>
      </w:pPr>
      <w:r w:rsidRPr="00181193">
        <w:rPr>
          <w:rFonts w:ascii="Times New Roman" w:hAnsi="Times New Roman"/>
          <w:sz w:val="20"/>
        </w:rPr>
        <w:t>●Article 32.03, Necessity for Careful Examination of Site, Plans, Specifications.</w:t>
      </w:r>
    </w:p>
    <w:p w:rsidR="00425B76" w:rsidRPr="00181193" w:rsidRDefault="00425B76" w:rsidP="00425B76">
      <w:pPr>
        <w:ind w:left="360" w:hanging="360"/>
        <w:jc w:val="both"/>
        <w:rPr>
          <w:rFonts w:ascii="Times New Roman" w:hAnsi="Times New Roman"/>
          <w:sz w:val="20"/>
        </w:rPr>
      </w:pPr>
      <w:r w:rsidRPr="00181193">
        <w:rPr>
          <w:rFonts w:ascii="Times New Roman" w:hAnsi="Times New Roman"/>
          <w:sz w:val="20"/>
        </w:rPr>
        <w:t>a.</w:t>
      </w:r>
      <w:r w:rsidRPr="00181193">
        <w:rPr>
          <w:rFonts w:ascii="Times New Roman" w:hAnsi="Times New Roman"/>
          <w:sz w:val="20"/>
        </w:rPr>
        <w:tab/>
        <w:t xml:space="preserve">Subsurface Conditions. </w:t>
      </w:r>
    </w:p>
    <w:p w:rsidR="00425B76" w:rsidRPr="00181193" w:rsidRDefault="00425B76" w:rsidP="00425B76">
      <w:pPr>
        <w:ind w:left="360"/>
        <w:jc w:val="both"/>
        <w:rPr>
          <w:rFonts w:ascii="Times New Roman" w:hAnsi="Times New Roman"/>
          <w:sz w:val="20"/>
        </w:rPr>
      </w:pPr>
      <w:r w:rsidRPr="00181193">
        <w:rPr>
          <w:rFonts w:ascii="Times New Roman" w:hAnsi="Times New Roman"/>
          <w:sz w:val="20"/>
        </w:rPr>
        <w:t>1</w:t>
      </w:r>
      <w:r w:rsidRPr="00181193">
        <w:rPr>
          <w:rFonts w:ascii="Times New Roman" w:hAnsi="Times New Roman"/>
          <w:sz w:val="20"/>
          <w:vertAlign w:val="superscript"/>
        </w:rPr>
        <w:t>st</w:t>
      </w:r>
      <w:r w:rsidRPr="00181193">
        <w:rPr>
          <w:rFonts w:ascii="Times New Roman" w:hAnsi="Times New Roman"/>
          <w:sz w:val="20"/>
        </w:rPr>
        <w:t xml:space="preserve"> paragraph:  Replace “Trustees” with “</w:t>
      </w:r>
      <w:r w:rsidRPr="00181193">
        <w:rPr>
          <w:rFonts w:ascii="Times New Roman" w:hAnsi="Times New Roman"/>
          <w:color w:val="4F81BD" w:themeColor="accent1"/>
          <w:sz w:val="20"/>
        </w:rPr>
        <w:t>Trustees</w:t>
      </w:r>
      <w:r w:rsidRPr="00181193">
        <w:rPr>
          <w:rFonts w:ascii="Times New Roman" w:hAnsi="Times New Roman"/>
          <w:sz w:val="20"/>
        </w:rPr>
        <w:t xml:space="preserve"> or </w:t>
      </w:r>
      <w:r w:rsidRPr="00181193">
        <w:rPr>
          <w:rFonts w:ascii="Times New Roman" w:hAnsi="Times New Roman"/>
          <w:color w:val="FF0000"/>
          <w:sz w:val="20"/>
        </w:rPr>
        <w:t>Auxiliary</w:t>
      </w:r>
      <w:r w:rsidRPr="00181193">
        <w:rPr>
          <w:rFonts w:ascii="Times New Roman" w:hAnsi="Times New Roman"/>
          <w:sz w:val="20"/>
        </w:rPr>
        <w:t>”;</w:t>
      </w:r>
    </w:p>
    <w:p w:rsidR="00425B76" w:rsidRPr="00181193" w:rsidRDefault="00425B76" w:rsidP="00425B76">
      <w:pPr>
        <w:spacing w:after="120"/>
        <w:ind w:left="360"/>
        <w:jc w:val="both"/>
        <w:rPr>
          <w:rFonts w:ascii="Times New Roman" w:hAnsi="Times New Roman"/>
          <w:sz w:val="20"/>
        </w:rPr>
      </w:pPr>
      <w:r w:rsidRPr="00181193">
        <w:rPr>
          <w:rFonts w:ascii="Times New Roman" w:hAnsi="Times New Roman"/>
          <w:sz w:val="20"/>
        </w:rPr>
        <w:t>2</w:t>
      </w:r>
      <w:r w:rsidRPr="00181193">
        <w:rPr>
          <w:rFonts w:ascii="Times New Roman" w:hAnsi="Times New Roman"/>
          <w:sz w:val="20"/>
          <w:vertAlign w:val="superscript"/>
        </w:rPr>
        <w:t>nd</w:t>
      </w:r>
      <w:r w:rsidRPr="00181193">
        <w:rPr>
          <w:rFonts w:ascii="Times New Roman" w:hAnsi="Times New Roman"/>
          <w:sz w:val="20"/>
        </w:rPr>
        <w:t xml:space="preserve"> paragraph:  Replace “The Trustees” with “</w:t>
      </w:r>
      <w:r w:rsidR="00604447" w:rsidRPr="00582FC5">
        <w:rPr>
          <w:rFonts w:ascii="Times New Roman" w:hAnsi="Times New Roman"/>
          <w:sz w:val="20"/>
        </w:rPr>
        <w:t xml:space="preserve">Neither the Trustees </w:t>
      </w:r>
      <w:r w:rsidR="00604447">
        <w:rPr>
          <w:rFonts w:ascii="Times New Roman" w:hAnsi="Times New Roman"/>
          <w:sz w:val="20"/>
        </w:rPr>
        <w:t>n</w:t>
      </w:r>
      <w:r w:rsidR="00604447" w:rsidRPr="00582FC5">
        <w:rPr>
          <w:rFonts w:ascii="Times New Roman" w:hAnsi="Times New Roman"/>
          <w:sz w:val="20"/>
        </w:rPr>
        <w:t xml:space="preserve">or </w:t>
      </w:r>
      <w:r w:rsidR="00604447" w:rsidRPr="00582FC5">
        <w:rPr>
          <w:rFonts w:ascii="Times New Roman" w:hAnsi="Times New Roman"/>
          <w:color w:val="FF0000"/>
          <w:sz w:val="20"/>
        </w:rPr>
        <w:t>Auxiliary</w:t>
      </w:r>
      <w:r w:rsidR="00604447">
        <w:rPr>
          <w:rFonts w:ascii="Times New Roman" w:hAnsi="Times New Roman"/>
          <w:sz w:val="20"/>
        </w:rPr>
        <w:t xml:space="preserve"> assume any”</w:t>
      </w:r>
      <w:r w:rsidRPr="00181193">
        <w:rPr>
          <w:rFonts w:ascii="Times New Roman" w:hAnsi="Times New Roman"/>
          <w:sz w:val="20"/>
        </w:rPr>
        <w:t xml:space="preserve">. </w:t>
      </w:r>
    </w:p>
    <w:p w:rsidR="004036E4" w:rsidRPr="00181193" w:rsidRDefault="00425B76" w:rsidP="00802036">
      <w:pPr>
        <w:pStyle w:val="Heading5"/>
        <w:keepNext w:val="0"/>
        <w:tabs>
          <w:tab w:val="clear" w:pos="720"/>
          <w:tab w:val="left" w:pos="360"/>
          <w:tab w:val="left" w:pos="4950"/>
          <w:tab w:val="left" w:pos="5760"/>
        </w:tabs>
        <w:ind w:left="720" w:right="0" w:hanging="720"/>
        <w:jc w:val="both"/>
        <w:rPr>
          <w:rFonts w:ascii="Times New Roman" w:hAnsi="Times New Roman"/>
          <w:b w:val="0"/>
          <w:color w:val="000000"/>
          <w:sz w:val="20"/>
        </w:rPr>
      </w:pPr>
      <w:proofErr w:type="gramStart"/>
      <w:r w:rsidRPr="00181193">
        <w:rPr>
          <w:rFonts w:ascii="Times New Roman" w:hAnsi="Times New Roman"/>
          <w:b w:val="0"/>
          <w:color w:val="000000"/>
          <w:sz w:val="20"/>
        </w:rPr>
        <w:t>b</w:t>
      </w:r>
      <w:proofErr w:type="gramEnd"/>
      <w:r w:rsidRPr="00181193">
        <w:rPr>
          <w:rFonts w:ascii="Times New Roman" w:hAnsi="Times New Roman"/>
          <w:b w:val="0"/>
          <w:color w:val="000000"/>
          <w:sz w:val="20"/>
        </w:rPr>
        <w:t>.</w:t>
      </w:r>
      <w:r w:rsidRPr="00181193">
        <w:rPr>
          <w:rFonts w:ascii="Times New Roman" w:hAnsi="Times New Roman"/>
          <w:b w:val="0"/>
          <w:color w:val="000000"/>
          <w:sz w:val="20"/>
        </w:rPr>
        <w:tab/>
        <w:t>Differing Site Condition, delete and replace with the following:</w:t>
      </w:r>
    </w:p>
    <w:p w:rsidR="004036E4" w:rsidRPr="00181193" w:rsidRDefault="004036E4" w:rsidP="00FB578F">
      <w:pPr>
        <w:pStyle w:val="Heading5"/>
        <w:keepNext w:val="0"/>
        <w:tabs>
          <w:tab w:val="left" w:pos="4950"/>
          <w:tab w:val="left" w:pos="5760"/>
        </w:tabs>
        <w:spacing w:after="120"/>
        <w:ind w:left="360" w:right="0" w:hanging="360"/>
        <w:jc w:val="both"/>
        <w:rPr>
          <w:rFonts w:ascii="Times New Roman" w:hAnsi="Times New Roman"/>
          <w:b w:val="0"/>
          <w:color w:val="000000"/>
          <w:sz w:val="20"/>
        </w:rPr>
      </w:pPr>
      <w:r w:rsidRPr="00181193">
        <w:rPr>
          <w:rFonts w:ascii="Times New Roman" w:hAnsi="Times New Roman"/>
          <w:b w:val="0"/>
          <w:color w:val="000000"/>
          <w:sz w:val="20"/>
        </w:rPr>
        <w:tab/>
        <w:t>During the progress of the Work, if</w:t>
      </w:r>
      <w:r w:rsidRPr="00181193">
        <w:rPr>
          <w:rFonts w:ascii="Times New Roman" w:hAnsi="Times New Roman"/>
          <w:b w:val="0"/>
          <w:i/>
          <w:iCs/>
          <w:color w:val="000000"/>
          <w:sz w:val="20"/>
        </w:rPr>
        <w:t xml:space="preserve"> </w:t>
      </w:r>
      <w:r w:rsidRPr="00181193">
        <w:rPr>
          <w:rFonts w:ascii="Times New Roman" w:hAnsi="Times New Roman"/>
          <w:b w:val="0"/>
          <w:color w:val="000000"/>
          <w:sz w:val="20"/>
        </w:rPr>
        <w:t>Design-Builder encounters a subsurface or latent condition at the site that is substantially different from those indicated in the RFP or made available for examination, a differing site condition may exist. Design-Builder</w:t>
      </w:r>
      <w:r w:rsidRPr="00181193">
        <w:rPr>
          <w:rFonts w:ascii="Times New Roman" w:hAnsi="Times New Roman"/>
          <w:color w:val="000000"/>
          <w:sz w:val="20"/>
        </w:rPr>
        <w:t xml:space="preserve"> </w:t>
      </w:r>
      <w:r w:rsidRPr="00181193">
        <w:rPr>
          <w:rFonts w:ascii="Times New Roman" w:hAnsi="Times New Roman"/>
          <w:b w:val="0"/>
          <w:color w:val="000000"/>
          <w:sz w:val="20"/>
        </w:rPr>
        <w:t xml:space="preserve">shall immediately notify the Construction Administrator in writing of the differing site condition. The Construction Administrator shall investigate the assertion of a differing site condition by collecting the facts and applying the facts to the appropriate provisions of the Contract Documents. If the Construction Administrator in the exercise of reasonable discretion determines that a differing site condition exists and that the differing site condition directly results in extra Work, </w:t>
      </w:r>
      <w:r w:rsidR="007D1142" w:rsidRPr="00181193">
        <w:rPr>
          <w:rFonts w:ascii="Times New Roman" w:hAnsi="Times New Roman"/>
          <w:b w:val="0"/>
          <w:color w:val="FF0000"/>
          <w:sz w:val="20"/>
        </w:rPr>
        <w:t xml:space="preserve">and if Auxiliary concurs, </w:t>
      </w:r>
      <w:r w:rsidR="007D1142" w:rsidRPr="00181193">
        <w:rPr>
          <w:rFonts w:ascii="Times New Roman" w:hAnsi="Times New Roman"/>
          <w:b w:val="0"/>
          <w:color w:val="000000"/>
          <w:sz w:val="20"/>
        </w:rPr>
        <w:t xml:space="preserve">the </w:t>
      </w:r>
      <w:r w:rsidRPr="00181193">
        <w:rPr>
          <w:rFonts w:ascii="Times New Roman" w:hAnsi="Times New Roman"/>
          <w:b w:val="0"/>
          <w:color w:val="000000"/>
          <w:sz w:val="20"/>
        </w:rPr>
        <w:t>Design-Builder</w:t>
      </w:r>
      <w:r w:rsidRPr="00181193">
        <w:rPr>
          <w:rFonts w:ascii="Times New Roman" w:hAnsi="Times New Roman"/>
          <w:color w:val="000000"/>
          <w:sz w:val="20"/>
        </w:rPr>
        <w:t xml:space="preserve"> </w:t>
      </w:r>
      <w:r w:rsidRPr="00181193">
        <w:rPr>
          <w:rFonts w:ascii="Times New Roman" w:hAnsi="Times New Roman"/>
          <w:b w:val="0"/>
          <w:color w:val="000000"/>
          <w:sz w:val="20"/>
        </w:rPr>
        <w:t>shall be entitled to a change order which shall compensate Design-Builder</w:t>
      </w:r>
      <w:r w:rsidRPr="00181193">
        <w:rPr>
          <w:rFonts w:ascii="Times New Roman" w:hAnsi="Times New Roman"/>
          <w:color w:val="000000"/>
          <w:sz w:val="20"/>
        </w:rPr>
        <w:t xml:space="preserve"> </w:t>
      </w:r>
      <w:r w:rsidRPr="00181193">
        <w:rPr>
          <w:rFonts w:ascii="Times New Roman" w:hAnsi="Times New Roman"/>
          <w:b w:val="0"/>
          <w:color w:val="000000"/>
          <w:sz w:val="20"/>
        </w:rPr>
        <w:t>for the extra Work.</w:t>
      </w:r>
    </w:p>
    <w:p w:rsidR="00BD53D8" w:rsidRPr="00181193" w:rsidRDefault="00181193" w:rsidP="00FB578F">
      <w:pPr>
        <w:spacing w:after="120"/>
        <w:jc w:val="both"/>
        <w:rPr>
          <w:rFonts w:ascii="Times New Roman" w:hAnsi="Times New Roman"/>
          <w:color w:val="000000"/>
          <w:sz w:val="20"/>
        </w:rPr>
      </w:pPr>
      <w:r w:rsidRPr="00181193">
        <w:rPr>
          <w:rFonts w:ascii="Times New Roman" w:hAnsi="Times New Roman"/>
          <w:sz w:val="20"/>
        </w:rPr>
        <w:t>●</w:t>
      </w:r>
      <w:r w:rsidR="0066088B" w:rsidRPr="00181193">
        <w:rPr>
          <w:rFonts w:ascii="Times New Roman" w:hAnsi="Times New Roman"/>
          <w:sz w:val="20"/>
        </w:rPr>
        <w:t>Article 32</w:t>
      </w:r>
      <w:r w:rsidR="00BD53D8" w:rsidRPr="00181193">
        <w:rPr>
          <w:rFonts w:ascii="Times New Roman" w:hAnsi="Times New Roman"/>
          <w:sz w:val="20"/>
        </w:rPr>
        <w:t>.05, Proposal Documents, 1</w:t>
      </w:r>
      <w:r w:rsidR="00BD53D8" w:rsidRPr="00181193">
        <w:rPr>
          <w:rFonts w:ascii="Times New Roman" w:hAnsi="Times New Roman"/>
          <w:sz w:val="20"/>
          <w:vertAlign w:val="superscript"/>
        </w:rPr>
        <w:t>st</w:t>
      </w:r>
      <w:r w:rsidR="00BD53D8" w:rsidRPr="00181193">
        <w:rPr>
          <w:rFonts w:ascii="Times New Roman" w:hAnsi="Times New Roman"/>
          <w:sz w:val="20"/>
        </w:rPr>
        <w:t xml:space="preserve"> paragraph, and section a, Cost Proposal, </w:t>
      </w:r>
      <w:r w:rsidR="0066088B" w:rsidRPr="00181193">
        <w:rPr>
          <w:rFonts w:ascii="Times New Roman" w:hAnsi="Times New Roman"/>
          <w:sz w:val="20"/>
        </w:rPr>
        <w:t xml:space="preserve">delete and replace </w:t>
      </w:r>
      <w:r w:rsidR="007555BD" w:rsidRPr="00181193">
        <w:rPr>
          <w:rFonts w:ascii="Times New Roman" w:hAnsi="Times New Roman"/>
          <w:sz w:val="20"/>
        </w:rPr>
        <w:t>“</w:t>
      </w:r>
      <w:r w:rsidR="00BD53D8" w:rsidRPr="00181193">
        <w:rPr>
          <w:rFonts w:ascii="Times New Roman" w:hAnsi="Times New Roman"/>
          <w:color w:val="000000"/>
          <w:sz w:val="20"/>
        </w:rPr>
        <w:t>the Trustees” or “Trustees” with “</w:t>
      </w:r>
      <w:r w:rsidR="00BD53D8" w:rsidRPr="00181193">
        <w:rPr>
          <w:rFonts w:ascii="Times New Roman" w:hAnsi="Times New Roman"/>
          <w:color w:val="FF0000"/>
          <w:sz w:val="20"/>
        </w:rPr>
        <w:t>Auxiliary</w:t>
      </w:r>
      <w:r w:rsidR="00BD53D8" w:rsidRPr="00181193">
        <w:rPr>
          <w:rFonts w:ascii="Times New Roman" w:hAnsi="Times New Roman"/>
          <w:color w:val="000000"/>
          <w:sz w:val="20"/>
        </w:rPr>
        <w:t>”.</w:t>
      </w:r>
    </w:p>
    <w:p w:rsidR="00BD53D8" w:rsidRPr="00181193" w:rsidRDefault="00BD53D8" w:rsidP="00802036">
      <w:pPr>
        <w:pStyle w:val="p58"/>
        <w:tabs>
          <w:tab w:val="clear" w:pos="740"/>
          <w:tab w:val="left" w:pos="360"/>
        </w:tabs>
        <w:spacing w:line="240" w:lineRule="auto"/>
        <w:ind w:left="720"/>
        <w:rPr>
          <w:rFonts w:ascii="Times New Roman" w:hAnsi="Times New Roman"/>
          <w:color w:val="000000"/>
          <w:sz w:val="20"/>
        </w:rPr>
      </w:pPr>
      <w:r w:rsidRPr="00181193">
        <w:rPr>
          <w:rFonts w:ascii="Times New Roman" w:hAnsi="Times New Roman"/>
          <w:sz w:val="20"/>
        </w:rPr>
        <w:t>●Article 32.05, Proposal Documents</w:t>
      </w:r>
      <w:r w:rsidRPr="00181193">
        <w:rPr>
          <w:rFonts w:ascii="Times New Roman" w:hAnsi="Times New Roman"/>
          <w:color w:val="000000"/>
          <w:sz w:val="20"/>
        </w:rPr>
        <w:t>, section b, Listing of Subcontractors, delete and replace with the following:</w:t>
      </w:r>
    </w:p>
    <w:p w:rsidR="00BD53D8" w:rsidRPr="00181193" w:rsidRDefault="00BD53D8" w:rsidP="009B4D24">
      <w:pPr>
        <w:pStyle w:val="p40"/>
        <w:tabs>
          <w:tab w:val="clear" w:pos="1480"/>
          <w:tab w:val="left" w:pos="360"/>
        </w:tabs>
        <w:spacing w:line="240" w:lineRule="auto"/>
        <w:ind w:left="360" w:hanging="360"/>
        <w:rPr>
          <w:rFonts w:ascii="Times New Roman" w:hAnsi="Times New Roman"/>
          <w:color w:val="000000"/>
          <w:sz w:val="20"/>
        </w:rPr>
      </w:pPr>
      <w:r w:rsidRPr="00181193">
        <w:rPr>
          <w:rFonts w:ascii="Times New Roman" w:hAnsi="Times New Roman"/>
          <w:color w:val="000000"/>
          <w:sz w:val="20"/>
        </w:rPr>
        <w:t>b.</w:t>
      </w:r>
      <w:r w:rsidRPr="00181193">
        <w:rPr>
          <w:rFonts w:ascii="Times New Roman" w:hAnsi="Times New Roman"/>
          <w:color w:val="000000"/>
          <w:sz w:val="20"/>
        </w:rPr>
        <w:tab/>
        <w:t xml:space="preserve">Listing of Subcontractors. </w:t>
      </w:r>
    </w:p>
    <w:p w:rsidR="00BD53D8" w:rsidRPr="00181193" w:rsidRDefault="00BD53D8" w:rsidP="00FB578F">
      <w:pPr>
        <w:tabs>
          <w:tab w:val="left" w:pos="360"/>
          <w:tab w:val="left" w:pos="3240"/>
        </w:tabs>
        <w:spacing w:after="120"/>
        <w:ind w:left="360" w:hanging="360"/>
        <w:jc w:val="both"/>
        <w:rPr>
          <w:rFonts w:ascii="Times New Roman" w:hAnsi="Times New Roman"/>
          <w:sz w:val="20"/>
        </w:rPr>
      </w:pPr>
      <w:r w:rsidRPr="00181193">
        <w:rPr>
          <w:rFonts w:ascii="Times New Roman" w:hAnsi="Times New Roman"/>
          <w:sz w:val="20"/>
        </w:rPr>
        <w:tab/>
        <w:t xml:space="preserve">The Proposer shall solicit a minimum of three qualified subcontractors in a manner most appropriate to obtain competitive bidding. Identify in the subcontractor solicitation the construction budget for that trade, and clearly state the amount of bonds required by the subcontractors, and whether Design-Builder or the subcontractor will be responsible for the cost of the bonds. </w:t>
      </w:r>
    </w:p>
    <w:p w:rsidR="00BD53D8" w:rsidRPr="00181193" w:rsidRDefault="00BD53D8" w:rsidP="009B1C8F">
      <w:pPr>
        <w:tabs>
          <w:tab w:val="left" w:pos="360"/>
          <w:tab w:val="left" w:pos="3240"/>
        </w:tabs>
        <w:ind w:left="360" w:hanging="360"/>
        <w:jc w:val="both"/>
        <w:rPr>
          <w:rFonts w:ascii="Times New Roman" w:hAnsi="Times New Roman"/>
          <w:sz w:val="20"/>
        </w:rPr>
      </w:pPr>
      <w:r w:rsidRPr="00181193">
        <w:rPr>
          <w:rFonts w:ascii="Times New Roman" w:hAnsi="Times New Roman"/>
          <w:sz w:val="20"/>
        </w:rPr>
        <w:tab/>
        <w:t>As soon as each subcontractor is selected, Proposer</w:t>
      </w:r>
      <w:r w:rsidR="008C0D58" w:rsidRPr="00181193">
        <w:rPr>
          <w:rFonts w:ascii="Times New Roman" w:hAnsi="Times New Roman"/>
          <w:sz w:val="20"/>
        </w:rPr>
        <w:t xml:space="preserve"> shall submit it to </w:t>
      </w:r>
      <w:r w:rsidR="008C0D58" w:rsidRPr="00181193">
        <w:rPr>
          <w:rFonts w:ascii="Times New Roman" w:hAnsi="Times New Roman"/>
          <w:color w:val="FF0000"/>
          <w:sz w:val="20"/>
        </w:rPr>
        <w:t>Auxiliary</w:t>
      </w:r>
      <w:r w:rsidRPr="00181193">
        <w:rPr>
          <w:rFonts w:ascii="Times New Roman" w:hAnsi="Times New Roman"/>
          <w:sz w:val="20"/>
        </w:rPr>
        <w:t xml:space="preserve"> by adding it to</w:t>
      </w:r>
      <w:r w:rsidR="009B4D24" w:rsidRPr="00181193">
        <w:rPr>
          <w:rFonts w:ascii="Times New Roman" w:hAnsi="Times New Roman"/>
          <w:sz w:val="20"/>
        </w:rPr>
        <w:t xml:space="preserve"> adding it to and resubmitting the </w:t>
      </w:r>
      <w:r w:rsidR="009B4D24" w:rsidRPr="00181193">
        <w:rPr>
          <w:rFonts w:ascii="Times New Roman" w:hAnsi="Times New Roman"/>
          <w:sz w:val="20"/>
          <w:highlight w:val="yellow"/>
        </w:rPr>
        <w:t>Form 701.04-DB.CDB, List of Trade Contractors for Design-Build and Collaborative Design-Build Projects form,</w:t>
      </w:r>
      <w:r w:rsidRPr="00181193">
        <w:rPr>
          <w:rFonts w:ascii="Times New Roman" w:hAnsi="Times New Roman"/>
          <w:sz w:val="20"/>
        </w:rPr>
        <w:t xml:space="preserve"> </w:t>
      </w:r>
      <w:r w:rsidR="009B4D24" w:rsidRPr="00181193">
        <w:rPr>
          <w:rFonts w:ascii="Times New Roman" w:hAnsi="Times New Roman"/>
          <w:sz w:val="20"/>
        </w:rPr>
        <w:t xml:space="preserve">on </w:t>
      </w:r>
      <w:r w:rsidRPr="00181193">
        <w:rPr>
          <w:rFonts w:ascii="Times New Roman" w:hAnsi="Times New Roman"/>
          <w:sz w:val="20"/>
        </w:rPr>
        <w:t xml:space="preserve">which </w:t>
      </w:r>
      <w:r w:rsidR="009B4D24" w:rsidRPr="00181193">
        <w:rPr>
          <w:rFonts w:ascii="Times New Roman" w:hAnsi="Times New Roman"/>
          <w:sz w:val="20"/>
        </w:rPr>
        <w:t xml:space="preserve">Proposer </w:t>
      </w:r>
      <w:r w:rsidRPr="00181193">
        <w:rPr>
          <w:rFonts w:ascii="Times New Roman" w:hAnsi="Times New Roman"/>
          <w:sz w:val="20"/>
        </w:rPr>
        <w:t>lists the subcontractor’s name, California Contractors State License Board-issued contractor license number, California Department of Industrial Relations Public Works Registration number, the location of the place of business, and the portion of Work to be done by each subcontractor performing in excess of one-half of one percent of the Work (Public Contract Code section 4100</w:t>
      </w:r>
      <w:r w:rsidRPr="00181193">
        <w:rPr>
          <w:rFonts w:ascii="Times New Roman" w:hAnsi="Times New Roman"/>
          <w:i/>
          <w:sz w:val="20"/>
        </w:rPr>
        <w:t xml:space="preserve"> et seq. </w:t>
      </w:r>
      <w:r w:rsidRPr="00181193">
        <w:rPr>
          <w:rFonts w:ascii="Times New Roman" w:hAnsi="Times New Roman"/>
          <w:sz w:val="20"/>
        </w:rPr>
        <w:t>and section 10708). For each alternative Proposer shall also list any subcontractor not included in the base contract Work subcontractor listing.</w:t>
      </w:r>
      <w:r w:rsidR="009B1C8F" w:rsidRPr="00181193">
        <w:rPr>
          <w:rFonts w:ascii="Times New Roman" w:hAnsi="Times New Roman"/>
          <w:sz w:val="20"/>
        </w:rPr>
        <w:t xml:space="preserve"> </w:t>
      </w:r>
      <w:r w:rsidRPr="00181193">
        <w:rPr>
          <w:rFonts w:ascii="Times New Roman" w:hAnsi="Times New Roman"/>
          <w:sz w:val="20"/>
        </w:rPr>
        <w:t xml:space="preserve">Once the subcontractor is listed, the subcontractor shall have the rights provided in the Subletting and Subcontracting Fair Practices Act (Public Contract Code section 4100 </w:t>
      </w:r>
      <w:r w:rsidRPr="00181193">
        <w:rPr>
          <w:rFonts w:ascii="Times New Roman" w:hAnsi="Times New Roman"/>
          <w:i/>
          <w:sz w:val="20"/>
        </w:rPr>
        <w:t>et seq</w:t>
      </w:r>
      <w:r w:rsidRPr="00181193">
        <w:rPr>
          <w:rFonts w:ascii="Times New Roman" w:hAnsi="Times New Roman"/>
          <w:sz w:val="20"/>
        </w:rPr>
        <w:t>.).</w:t>
      </w:r>
    </w:p>
    <w:p w:rsidR="00BD53D8" w:rsidRPr="00181193" w:rsidRDefault="00BD53D8" w:rsidP="009B4D24">
      <w:pPr>
        <w:tabs>
          <w:tab w:val="left" w:pos="3240"/>
        </w:tabs>
        <w:ind w:left="720" w:hanging="360"/>
        <w:jc w:val="both"/>
        <w:rPr>
          <w:rFonts w:ascii="Times New Roman" w:hAnsi="Times New Roman"/>
          <w:sz w:val="20"/>
        </w:rPr>
      </w:pPr>
      <w:r w:rsidRPr="00181193">
        <w:rPr>
          <w:rFonts w:ascii="Times New Roman" w:hAnsi="Times New Roman"/>
          <w:sz w:val="20"/>
        </w:rPr>
        <w:t>(1)</w:t>
      </w:r>
      <w:r w:rsidRPr="00181193">
        <w:rPr>
          <w:rFonts w:ascii="Times New Roman" w:hAnsi="Times New Roman"/>
          <w:sz w:val="20"/>
        </w:rPr>
        <w:tab/>
        <w:t xml:space="preserve">Non-small Business Proposers Claiming the Small Business Preference. </w:t>
      </w:r>
    </w:p>
    <w:p w:rsidR="00BD53D8" w:rsidRPr="00181193" w:rsidRDefault="00BD53D8" w:rsidP="00FB578F">
      <w:pPr>
        <w:tabs>
          <w:tab w:val="left" w:pos="3240"/>
        </w:tabs>
        <w:spacing w:after="120"/>
        <w:ind w:left="720" w:hanging="360"/>
        <w:jc w:val="both"/>
        <w:rPr>
          <w:rFonts w:ascii="Times New Roman" w:hAnsi="Times New Roman"/>
          <w:sz w:val="20"/>
        </w:rPr>
      </w:pPr>
      <w:r w:rsidRPr="00181193">
        <w:rPr>
          <w:rFonts w:ascii="Times New Roman" w:hAnsi="Times New Roman"/>
          <w:sz w:val="20"/>
        </w:rPr>
        <w:tab/>
        <w:t>If a Non-small Business Proposer claims the small business preference, the Proposer shall list all subcontractors certified as California small businesses</w:t>
      </w:r>
      <w:r w:rsidR="005A72CB">
        <w:rPr>
          <w:rFonts w:ascii="Times New Roman" w:hAnsi="Times New Roman"/>
          <w:sz w:val="20"/>
        </w:rPr>
        <w:t xml:space="preserve"> on </w:t>
      </w:r>
      <w:r w:rsidR="005A72CB" w:rsidRPr="00181193">
        <w:rPr>
          <w:rFonts w:ascii="Times New Roman" w:hAnsi="Times New Roman"/>
          <w:sz w:val="20"/>
        </w:rPr>
        <w:t xml:space="preserve">the </w:t>
      </w:r>
      <w:r w:rsidR="005A72CB" w:rsidRPr="00181193">
        <w:rPr>
          <w:rFonts w:ascii="Times New Roman" w:hAnsi="Times New Roman"/>
          <w:sz w:val="20"/>
          <w:highlight w:val="yellow"/>
        </w:rPr>
        <w:t>Form 701.04-DB.CDB</w:t>
      </w:r>
      <w:r w:rsidRPr="00181193">
        <w:rPr>
          <w:rFonts w:ascii="Times New Roman" w:hAnsi="Times New Roman"/>
          <w:sz w:val="20"/>
        </w:rPr>
        <w:t xml:space="preserve">, and the total of these subcontracts shall be at least 25% of the total bid price, including awarded alternatives. </w:t>
      </w:r>
    </w:p>
    <w:p w:rsidR="00BD53D8" w:rsidRPr="00181193" w:rsidRDefault="00BD53D8" w:rsidP="009B4D24">
      <w:pPr>
        <w:tabs>
          <w:tab w:val="left" w:pos="3240"/>
        </w:tabs>
        <w:ind w:left="720" w:hanging="360"/>
        <w:jc w:val="both"/>
        <w:rPr>
          <w:rFonts w:ascii="Times New Roman" w:hAnsi="Times New Roman"/>
          <w:sz w:val="20"/>
        </w:rPr>
      </w:pPr>
      <w:r w:rsidRPr="00181193">
        <w:rPr>
          <w:rFonts w:ascii="Times New Roman" w:hAnsi="Times New Roman"/>
          <w:sz w:val="20"/>
        </w:rPr>
        <w:t>(2)</w:t>
      </w:r>
      <w:r w:rsidRPr="00181193">
        <w:rPr>
          <w:rFonts w:ascii="Times New Roman" w:hAnsi="Times New Roman"/>
          <w:sz w:val="20"/>
        </w:rPr>
        <w:tab/>
        <w:t xml:space="preserve">Disabled Veteran Business Enterprises (DVBE) Participation Requirement. </w:t>
      </w:r>
    </w:p>
    <w:p w:rsidR="00BD53D8" w:rsidRPr="00181193" w:rsidRDefault="00BD53D8" w:rsidP="00FB578F">
      <w:pPr>
        <w:tabs>
          <w:tab w:val="left" w:pos="3240"/>
        </w:tabs>
        <w:spacing w:after="120"/>
        <w:ind w:left="720" w:hanging="360"/>
        <w:jc w:val="both"/>
        <w:rPr>
          <w:rFonts w:ascii="Times New Roman" w:hAnsi="Times New Roman"/>
          <w:sz w:val="20"/>
        </w:rPr>
      </w:pPr>
      <w:r w:rsidRPr="00181193">
        <w:rPr>
          <w:rFonts w:ascii="Times New Roman" w:hAnsi="Times New Roman"/>
          <w:sz w:val="20"/>
        </w:rPr>
        <w:tab/>
        <w:t xml:space="preserve">Proposer is required to achieve three percent DVBE participation on this Contract and may qualify for the DVBE incentive if Proposer proposes sufficient additional DVBE participation in this Contract. </w:t>
      </w:r>
      <w:r w:rsidR="008C0D58" w:rsidRPr="00181193">
        <w:rPr>
          <w:rFonts w:ascii="Times New Roman" w:hAnsi="Times New Roman"/>
          <w:color w:val="FF0000"/>
          <w:sz w:val="20"/>
        </w:rPr>
        <w:t>Auxiliary</w:t>
      </w:r>
      <w:r w:rsidRPr="00181193">
        <w:rPr>
          <w:rFonts w:ascii="Times New Roman" w:hAnsi="Times New Roman"/>
          <w:sz w:val="20"/>
        </w:rPr>
        <w:t xml:space="preserve"> will calculate the DVBE </w:t>
      </w:r>
      <w:r w:rsidR="009B1C8F" w:rsidRPr="00181193">
        <w:rPr>
          <w:rFonts w:ascii="Times New Roman" w:hAnsi="Times New Roman"/>
          <w:sz w:val="20"/>
        </w:rPr>
        <w:t xml:space="preserve">incentive as follows:  </w:t>
      </w:r>
      <w:r w:rsidR="008C0D58" w:rsidRPr="00181193">
        <w:rPr>
          <w:rFonts w:ascii="Times New Roman" w:hAnsi="Times New Roman"/>
          <w:sz w:val="20"/>
        </w:rPr>
        <w:t>Proposer’s DVBE Incentive (%) multiplied by the highest technical proposal score</w:t>
      </w:r>
      <w:r w:rsidRPr="00181193">
        <w:rPr>
          <w:rFonts w:ascii="Times New Roman" w:hAnsi="Times New Roman"/>
          <w:sz w:val="20"/>
        </w:rPr>
        <w:t>. Proposer is required to achieve at least its proposed level of participation at Contract Completion.</w:t>
      </w:r>
    </w:p>
    <w:p w:rsidR="00BD53D8" w:rsidRPr="00181193" w:rsidRDefault="00BD53D8" w:rsidP="00FB578F">
      <w:pPr>
        <w:tabs>
          <w:tab w:val="left" w:pos="3240"/>
        </w:tabs>
        <w:spacing w:after="120"/>
        <w:ind w:left="720" w:hanging="360"/>
        <w:jc w:val="both"/>
        <w:rPr>
          <w:rFonts w:ascii="Times New Roman" w:hAnsi="Times New Roman"/>
          <w:sz w:val="20"/>
        </w:rPr>
      </w:pPr>
      <w:r w:rsidRPr="00181193">
        <w:rPr>
          <w:rFonts w:ascii="Times New Roman" w:hAnsi="Times New Roman"/>
          <w:sz w:val="20"/>
        </w:rPr>
        <w:tab/>
        <w:t xml:space="preserve">Proposer shall list on the </w:t>
      </w:r>
      <w:r w:rsidR="009B4D24" w:rsidRPr="00181193">
        <w:rPr>
          <w:rFonts w:ascii="Times New Roman" w:hAnsi="Times New Roman"/>
          <w:sz w:val="20"/>
          <w:highlight w:val="yellow"/>
        </w:rPr>
        <w:t xml:space="preserve">Form 701.04-DB.CDB </w:t>
      </w:r>
      <w:r w:rsidRPr="00181193">
        <w:rPr>
          <w:rFonts w:ascii="Times New Roman" w:hAnsi="Times New Roman"/>
          <w:sz w:val="20"/>
        </w:rPr>
        <w:t xml:space="preserve">the DVBEs participating in the Proposal and the dollar amount of participation by each DVBE. The total of the DVBE participation amounts that Proposer provides on the </w:t>
      </w:r>
      <w:r w:rsidR="009B4D24" w:rsidRPr="00181193">
        <w:rPr>
          <w:rFonts w:ascii="Times New Roman" w:hAnsi="Times New Roman"/>
          <w:sz w:val="20"/>
        </w:rPr>
        <w:t xml:space="preserve">adding it to and resubmitting the </w:t>
      </w:r>
      <w:r w:rsidR="009B4D24" w:rsidRPr="00181193">
        <w:rPr>
          <w:rFonts w:ascii="Times New Roman" w:hAnsi="Times New Roman"/>
          <w:sz w:val="20"/>
          <w:highlight w:val="yellow"/>
        </w:rPr>
        <w:t>Form 701.04-DB.CDB</w:t>
      </w:r>
      <w:r w:rsidR="007555BD" w:rsidRPr="00181193">
        <w:rPr>
          <w:rFonts w:ascii="Times New Roman" w:hAnsi="Times New Roman"/>
          <w:sz w:val="20"/>
        </w:rPr>
        <w:t xml:space="preserve"> </w:t>
      </w:r>
      <w:r w:rsidRPr="00181193">
        <w:rPr>
          <w:rFonts w:ascii="Times New Roman" w:hAnsi="Times New Roman"/>
          <w:sz w:val="20"/>
        </w:rPr>
        <w:t xml:space="preserve">shall equal at least Proposer’s proposed percentage of DVBE participation. For each alternative, Proposer shall list any DVBE participating in work to be performed on the alternative. </w:t>
      </w:r>
      <w:r w:rsidR="008C0D58" w:rsidRPr="00181193">
        <w:rPr>
          <w:rFonts w:ascii="Times New Roman" w:hAnsi="Times New Roman"/>
          <w:sz w:val="20"/>
        </w:rPr>
        <w:t xml:space="preserve">If </w:t>
      </w:r>
      <w:r w:rsidR="008C0D58" w:rsidRPr="00181193">
        <w:rPr>
          <w:rFonts w:ascii="Times New Roman" w:hAnsi="Times New Roman"/>
          <w:color w:val="FF0000"/>
          <w:sz w:val="20"/>
        </w:rPr>
        <w:t>Auxiliary</w:t>
      </w:r>
      <w:r w:rsidRPr="00181193">
        <w:rPr>
          <w:rFonts w:ascii="Times New Roman" w:hAnsi="Times New Roman"/>
          <w:sz w:val="20"/>
        </w:rPr>
        <w:t xml:space="preserve"> grant</w:t>
      </w:r>
      <w:r w:rsidR="008C0D58" w:rsidRPr="00181193">
        <w:rPr>
          <w:rFonts w:ascii="Times New Roman" w:hAnsi="Times New Roman"/>
          <w:sz w:val="20"/>
        </w:rPr>
        <w:t>s</w:t>
      </w:r>
      <w:r w:rsidRPr="00181193">
        <w:rPr>
          <w:rFonts w:ascii="Times New Roman" w:hAnsi="Times New Roman"/>
          <w:sz w:val="20"/>
        </w:rPr>
        <w:t xml:space="preserve"> the DVBE Bid Incentive, then the total amount of DVBE participation shall equal at least the incentive percentage of the total bid price, including awarded alternatives. </w:t>
      </w:r>
    </w:p>
    <w:p w:rsidR="00BD53D8" w:rsidRPr="00181193" w:rsidRDefault="00BD53D8" w:rsidP="00FB578F">
      <w:pPr>
        <w:tabs>
          <w:tab w:val="left" w:pos="1440"/>
          <w:tab w:val="left" w:pos="3240"/>
        </w:tabs>
        <w:spacing w:after="120"/>
        <w:ind w:left="720" w:hanging="360"/>
        <w:jc w:val="both"/>
        <w:rPr>
          <w:rFonts w:ascii="Times New Roman" w:hAnsi="Times New Roman"/>
          <w:sz w:val="20"/>
        </w:rPr>
      </w:pPr>
      <w:r w:rsidRPr="00181193">
        <w:rPr>
          <w:rFonts w:ascii="Times New Roman" w:hAnsi="Times New Roman"/>
          <w:sz w:val="20"/>
        </w:rPr>
        <w:tab/>
        <w:t xml:space="preserve">At Contract Completion, Proposer’s actual DVBE participation percentages shall be compared to the percentages proposed at bid. Proposer’s failure to achieve the proposed percentages may subject Proposer to penalties (as described in Article 32.12, DVBE Participation Requirement and Incentive), and/or may cause </w:t>
      </w:r>
      <w:r w:rsidR="008C0D58" w:rsidRPr="00181193">
        <w:rPr>
          <w:rFonts w:ascii="Times New Roman" w:hAnsi="Times New Roman"/>
          <w:color w:val="FF0000"/>
          <w:sz w:val="20"/>
        </w:rPr>
        <w:t>Auxiliary</w:t>
      </w:r>
      <w:r w:rsidR="008C0D58" w:rsidRPr="00181193">
        <w:rPr>
          <w:rFonts w:ascii="Times New Roman" w:hAnsi="Times New Roman"/>
          <w:sz w:val="20"/>
        </w:rPr>
        <w:t xml:space="preserve"> </w:t>
      </w:r>
      <w:r w:rsidRPr="00181193">
        <w:rPr>
          <w:rFonts w:ascii="Times New Roman" w:hAnsi="Times New Roman"/>
          <w:sz w:val="20"/>
        </w:rPr>
        <w:t xml:space="preserve">to question the Proposer’s responsibility in future </w:t>
      </w:r>
      <w:r w:rsidRPr="00181193">
        <w:rPr>
          <w:rFonts w:ascii="Times New Roman" w:hAnsi="Times New Roman"/>
          <w:color w:val="4F81BD" w:themeColor="accent1"/>
          <w:sz w:val="20"/>
        </w:rPr>
        <w:t>Trustees’</w:t>
      </w:r>
      <w:r w:rsidR="008C0D58" w:rsidRPr="00181193">
        <w:rPr>
          <w:rFonts w:ascii="Times New Roman" w:hAnsi="Times New Roman"/>
          <w:sz w:val="20"/>
        </w:rPr>
        <w:t xml:space="preserve"> and/or </w:t>
      </w:r>
      <w:r w:rsidR="008C0D58" w:rsidRPr="00181193">
        <w:rPr>
          <w:rFonts w:ascii="Times New Roman" w:hAnsi="Times New Roman"/>
          <w:color w:val="FF0000"/>
          <w:sz w:val="20"/>
        </w:rPr>
        <w:t>Auxiliary</w:t>
      </w:r>
      <w:r w:rsidRPr="00181193">
        <w:rPr>
          <w:rFonts w:ascii="Times New Roman" w:hAnsi="Times New Roman"/>
          <w:sz w:val="20"/>
        </w:rPr>
        <w:t xml:space="preserve"> bids.</w:t>
      </w:r>
    </w:p>
    <w:p w:rsidR="00BD53D8" w:rsidRPr="00181193" w:rsidRDefault="00BD53D8" w:rsidP="009B4D24">
      <w:pPr>
        <w:tabs>
          <w:tab w:val="left" w:pos="3240"/>
        </w:tabs>
        <w:ind w:left="720" w:hanging="360"/>
        <w:jc w:val="both"/>
        <w:rPr>
          <w:rFonts w:ascii="Times New Roman" w:hAnsi="Times New Roman"/>
          <w:sz w:val="20"/>
        </w:rPr>
      </w:pPr>
      <w:r w:rsidRPr="00181193">
        <w:rPr>
          <w:rFonts w:ascii="Times New Roman" w:hAnsi="Times New Roman"/>
          <w:sz w:val="20"/>
        </w:rPr>
        <w:t xml:space="preserve">(3) </w:t>
      </w:r>
      <w:r w:rsidRPr="00181193">
        <w:rPr>
          <w:rFonts w:ascii="Times New Roman" w:hAnsi="Times New Roman"/>
          <w:sz w:val="20"/>
        </w:rPr>
        <w:tab/>
      </w:r>
      <w:r w:rsidR="009B4D24" w:rsidRPr="00181193">
        <w:rPr>
          <w:rFonts w:ascii="Times New Roman" w:hAnsi="Times New Roman"/>
          <w:sz w:val="20"/>
        </w:rPr>
        <w:t>List</w:t>
      </w:r>
      <w:r w:rsidR="009B1C8F" w:rsidRPr="00181193">
        <w:rPr>
          <w:rFonts w:ascii="Times New Roman" w:hAnsi="Times New Roman"/>
          <w:sz w:val="20"/>
        </w:rPr>
        <w:t>ing</w:t>
      </w:r>
      <w:r w:rsidR="009B4D24" w:rsidRPr="00181193">
        <w:rPr>
          <w:rFonts w:ascii="Times New Roman" w:hAnsi="Times New Roman"/>
          <w:sz w:val="20"/>
        </w:rPr>
        <w:t xml:space="preserve"> of </w:t>
      </w:r>
      <w:r w:rsidR="009B1C8F" w:rsidRPr="00181193">
        <w:rPr>
          <w:rFonts w:ascii="Times New Roman" w:hAnsi="Times New Roman"/>
          <w:sz w:val="20"/>
        </w:rPr>
        <w:t>Subc</w:t>
      </w:r>
      <w:r w:rsidR="009B4D24" w:rsidRPr="00181193">
        <w:rPr>
          <w:rFonts w:ascii="Times New Roman" w:hAnsi="Times New Roman"/>
          <w:sz w:val="20"/>
        </w:rPr>
        <w:t>ontractors</w:t>
      </w:r>
      <w:r w:rsidRPr="00181193">
        <w:rPr>
          <w:rFonts w:ascii="Times New Roman" w:hAnsi="Times New Roman"/>
          <w:sz w:val="20"/>
        </w:rPr>
        <w:t xml:space="preserve">. </w:t>
      </w:r>
    </w:p>
    <w:p w:rsidR="009B1C8F" w:rsidRPr="00181193" w:rsidRDefault="00BD53D8" w:rsidP="00FB578F">
      <w:pPr>
        <w:tabs>
          <w:tab w:val="left" w:pos="3240"/>
        </w:tabs>
        <w:spacing w:after="120"/>
        <w:ind w:left="720" w:hanging="360"/>
        <w:jc w:val="both"/>
        <w:rPr>
          <w:rFonts w:ascii="Times New Roman" w:hAnsi="Times New Roman"/>
          <w:sz w:val="20"/>
        </w:rPr>
      </w:pPr>
      <w:r w:rsidRPr="00181193">
        <w:rPr>
          <w:rFonts w:ascii="Times New Roman" w:hAnsi="Times New Roman"/>
          <w:sz w:val="20"/>
        </w:rPr>
        <w:tab/>
      </w:r>
      <w:r w:rsidR="009B1C8F" w:rsidRPr="00181193">
        <w:rPr>
          <w:rFonts w:ascii="Times New Roman" w:hAnsi="Times New Roman"/>
          <w:sz w:val="20"/>
        </w:rPr>
        <w:t xml:space="preserve">The successful Proposer shall submit the </w:t>
      </w:r>
      <w:r w:rsidR="009B1C8F" w:rsidRPr="00181193">
        <w:rPr>
          <w:rFonts w:ascii="Times New Roman" w:hAnsi="Times New Roman"/>
          <w:sz w:val="20"/>
          <w:highlight w:val="yellow"/>
        </w:rPr>
        <w:t>Form 701.04-DB.CDB</w:t>
      </w:r>
      <w:r w:rsidR="009B1C8F" w:rsidRPr="00181193">
        <w:rPr>
          <w:rFonts w:ascii="Times New Roman" w:hAnsi="Times New Roman"/>
          <w:sz w:val="20"/>
        </w:rPr>
        <w:t xml:space="preserve"> once each subcontractor is selected, and shall indicate on this form the dollar amount of each small business (if the Proposer claimed the non-small business bid preference) and each DVBE participating in its proposal.</w:t>
      </w:r>
    </w:p>
    <w:p w:rsidR="00BD53D8" w:rsidRPr="00A875F7" w:rsidRDefault="00BD53D8" w:rsidP="009B4D24">
      <w:pPr>
        <w:tabs>
          <w:tab w:val="left" w:pos="3240"/>
        </w:tabs>
        <w:ind w:left="720" w:hanging="360"/>
        <w:jc w:val="both"/>
        <w:rPr>
          <w:rFonts w:ascii="Times New Roman" w:hAnsi="Times New Roman"/>
          <w:sz w:val="20"/>
        </w:rPr>
      </w:pPr>
      <w:r w:rsidRPr="00A875F7">
        <w:rPr>
          <w:rFonts w:ascii="Times New Roman" w:hAnsi="Times New Roman"/>
          <w:sz w:val="20"/>
        </w:rPr>
        <w:t>(4)</w:t>
      </w:r>
      <w:r w:rsidRPr="00A875F7">
        <w:rPr>
          <w:rFonts w:ascii="Times New Roman" w:hAnsi="Times New Roman"/>
          <w:sz w:val="20"/>
        </w:rPr>
        <w:tab/>
        <w:t>Subcontractor Directory.</w:t>
      </w:r>
    </w:p>
    <w:p w:rsidR="00BD53D8" w:rsidRPr="00A875F7" w:rsidRDefault="00BD53D8" w:rsidP="00FB578F">
      <w:pPr>
        <w:tabs>
          <w:tab w:val="left" w:pos="3240"/>
        </w:tabs>
        <w:spacing w:after="120"/>
        <w:ind w:left="720" w:hanging="360"/>
        <w:jc w:val="both"/>
        <w:rPr>
          <w:rFonts w:ascii="Times New Roman" w:hAnsi="Times New Roman"/>
          <w:sz w:val="20"/>
        </w:rPr>
      </w:pPr>
      <w:r w:rsidRPr="00A875F7">
        <w:rPr>
          <w:rFonts w:ascii="Times New Roman" w:hAnsi="Times New Roman"/>
          <w:sz w:val="20"/>
        </w:rPr>
        <w:tab/>
        <w:t>The successful Proposer shall maintain current information requested on the Subcontractor Directory for all tiers of subcontractors working on the Project, and shall submit the Subcontractor Directory with its signed Contract and all payment requests.</w:t>
      </w:r>
      <w:r w:rsidR="00A875F7" w:rsidRPr="00A875F7">
        <w:rPr>
          <w:rFonts w:ascii="Times New Roman" w:hAnsi="Times New Roman"/>
          <w:sz w:val="20"/>
        </w:rPr>
        <w:t xml:space="preserve"> </w:t>
      </w:r>
      <w:r w:rsidR="00A875F7" w:rsidRPr="00A875F7">
        <w:rPr>
          <w:rFonts w:ascii="Times New Roman" w:hAnsi="Times New Roman"/>
          <w:sz w:val="20"/>
          <w:highlight w:val="yellow"/>
        </w:rPr>
        <w:t>All tiers of subcontractors working on the project shall register with the DIR in accordance with Article 32.02-</w:t>
      </w:r>
      <w:proofErr w:type="gramStart"/>
      <w:r w:rsidR="00A875F7" w:rsidRPr="00A875F7">
        <w:rPr>
          <w:rFonts w:ascii="Times New Roman" w:hAnsi="Times New Roman"/>
          <w:sz w:val="20"/>
          <w:highlight w:val="yellow"/>
        </w:rPr>
        <w:t>a(</w:t>
      </w:r>
      <w:proofErr w:type="gramEnd"/>
      <w:r w:rsidR="00A875F7" w:rsidRPr="00A875F7">
        <w:rPr>
          <w:rFonts w:ascii="Times New Roman" w:hAnsi="Times New Roman"/>
          <w:sz w:val="20"/>
          <w:highlight w:val="yellow"/>
        </w:rPr>
        <w:t>2), Public Works Registration with Department of Industrial Relations.</w:t>
      </w:r>
    </w:p>
    <w:p w:rsidR="0066088B" w:rsidRPr="00181193" w:rsidRDefault="0066088B" w:rsidP="00802036">
      <w:pPr>
        <w:pStyle w:val="p58"/>
        <w:tabs>
          <w:tab w:val="clear" w:pos="740"/>
          <w:tab w:val="left" w:pos="360"/>
        </w:tabs>
        <w:spacing w:line="240" w:lineRule="auto"/>
        <w:ind w:left="720"/>
        <w:rPr>
          <w:rFonts w:ascii="Times New Roman" w:hAnsi="Times New Roman"/>
          <w:color w:val="000000"/>
          <w:sz w:val="20"/>
        </w:rPr>
      </w:pPr>
      <w:r w:rsidRPr="00181193">
        <w:rPr>
          <w:rFonts w:ascii="Times New Roman" w:hAnsi="Times New Roman"/>
          <w:color w:val="000000"/>
          <w:sz w:val="20"/>
        </w:rPr>
        <w:t>c.</w:t>
      </w:r>
      <w:r w:rsidRPr="00181193">
        <w:rPr>
          <w:rFonts w:ascii="Times New Roman" w:hAnsi="Times New Roman"/>
          <w:color w:val="000000"/>
          <w:sz w:val="20"/>
        </w:rPr>
        <w:tab/>
        <w:t xml:space="preserve">Proposer’s Security. </w:t>
      </w:r>
    </w:p>
    <w:p w:rsidR="0066088B" w:rsidRPr="00181193" w:rsidRDefault="00802036" w:rsidP="00FB578F">
      <w:pPr>
        <w:tabs>
          <w:tab w:val="left" w:pos="1440"/>
          <w:tab w:val="left" w:pos="3240"/>
        </w:tabs>
        <w:spacing w:after="120"/>
        <w:ind w:left="360" w:hanging="360"/>
        <w:jc w:val="both"/>
        <w:rPr>
          <w:rFonts w:ascii="Times New Roman" w:hAnsi="Times New Roman"/>
          <w:sz w:val="20"/>
        </w:rPr>
      </w:pPr>
      <w:r w:rsidRPr="00181193">
        <w:rPr>
          <w:rFonts w:ascii="Times New Roman" w:hAnsi="Times New Roman"/>
          <w:color w:val="000000"/>
          <w:sz w:val="20"/>
        </w:rPr>
        <w:tab/>
      </w:r>
      <w:r w:rsidR="0066088B" w:rsidRPr="00181193">
        <w:rPr>
          <w:rFonts w:ascii="Times New Roman" w:hAnsi="Times New Roman"/>
          <w:color w:val="000000"/>
          <w:sz w:val="20"/>
        </w:rPr>
        <w:t xml:space="preserve">All cost proposals shall be presented under sealed cover and shall have enclosed an amount equal to at least ten percent of the total amount proposed, including alternatives (if additive), as bid security. Proposers may submit the bid security in one of the following forms:  a cashier’s check or a certified check made payable to the </w:t>
      </w:r>
      <w:r w:rsidR="0066088B" w:rsidRPr="00181193">
        <w:rPr>
          <w:rFonts w:ascii="Times New Roman" w:hAnsi="Times New Roman"/>
          <w:color w:val="FF0000"/>
          <w:sz w:val="20"/>
        </w:rPr>
        <w:t>Auxiliary</w:t>
      </w:r>
      <w:r w:rsidR="0066088B" w:rsidRPr="00181193">
        <w:rPr>
          <w:rFonts w:ascii="Times New Roman" w:hAnsi="Times New Roman"/>
          <w:color w:val="000000"/>
          <w:sz w:val="20"/>
        </w:rPr>
        <w:t xml:space="preserve">, or a bidder’s bond. </w:t>
      </w:r>
      <w:r w:rsidR="0066088B" w:rsidRPr="00181193">
        <w:rPr>
          <w:rFonts w:ascii="Times New Roman" w:hAnsi="Times New Roman"/>
          <w:color w:val="FF0000"/>
          <w:sz w:val="20"/>
        </w:rPr>
        <w:t>Auxiliary</w:t>
      </w:r>
      <w:r w:rsidR="0066088B" w:rsidRPr="00181193">
        <w:rPr>
          <w:rFonts w:ascii="Times New Roman" w:hAnsi="Times New Roman"/>
          <w:color w:val="000000"/>
          <w:sz w:val="20"/>
        </w:rPr>
        <w:t xml:space="preserve"> shall not consider any proposal unless Proposer encloses one of these forms of bid security therewith (Public Contract Code section 10765). If the security is a bond, it shall be executed by a corporation authorized as an admitted surety to issue security bonds in the State of California, and it shall be executed on the form prescribed by the </w:t>
      </w:r>
      <w:r w:rsidR="0066088B" w:rsidRPr="00181193">
        <w:rPr>
          <w:rFonts w:ascii="Times New Roman" w:hAnsi="Times New Roman"/>
          <w:color w:val="0070C0"/>
          <w:sz w:val="20"/>
        </w:rPr>
        <w:t>Trustees</w:t>
      </w:r>
      <w:r w:rsidR="0066088B" w:rsidRPr="00181193">
        <w:rPr>
          <w:rFonts w:ascii="Times New Roman" w:hAnsi="Times New Roman"/>
          <w:color w:val="000000"/>
          <w:sz w:val="20"/>
        </w:rPr>
        <w:t xml:space="preserve">. </w:t>
      </w:r>
      <w:r w:rsidR="008C0D58" w:rsidRPr="00181193">
        <w:rPr>
          <w:rFonts w:ascii="Times New Roman" w:hAnsi="Times New Roman"/>
          <w:color w:val="FF0000"/>
          <w:sz w:val="20"/>
        </w:rPr>
        <w:t xml:space="preserve">Auxiliary </w:t>
      </w:r>
      <w:r w:rsidR="0066088B" w:rsidRPr="00181193">
        <w:rPr>
          <w:rFonts w:ascii="Times New Roman" w:hAnsi="Times New Roman"/>
          <w:sz w:val="20"/>
        </w:rPr>
        <w:t xml:space="preserve">will not accept riders or modifications of any kind on bidders’ bonds, and, if presented by Proposer, may result in Proposer’s disqualification as non-responsive. Bond document forms approved by the </w:t>
      </w:r>
      <w:r w:rsidR="0066088B" w:rsidRPr="00181193">
        <w:rPr>
          <w:rFonts w:ascii="Times New Roman" w:hAnsi="Times New Roman"/>
          <w:color w:val="0070C0"/>
          <w:sz w:val="20"/>
        </w:rPr>
        <w:t>Trustees</w:t>
      </w:r>
      <w:r w:rsidR="0066088B" w:rsidRPr="00181193">
        <w:rPr>
          <w:rFonts w:ascii="Times New Roman" w:hAnsi="Times New Roman"/>
          <w:sz w:val="20"/>
        </w:rPr>
        <w:t xml:space="preserve"> must be used without alteration.</w:t>
      </w:r>
    </w:p>
    <w:p w:rsidR="00461602" w:rsidRDefault="00461602" w:rsidP="00461602">
      <w:pPr>
        <w:jc w:val="both"/>
        <w:rPr>
          <w:rFonts w:ascii="Times New Roman" w:hAnsi="Times New Roman"/>
          <w:sz w:val="20"/>
        </w:rPr>
      </w:pPr>
      <w:r w:rsidRPr="00FF361B">
        <w:rPr>
          <w:rFonts w:ascii="Times New Roman" w:hAnsi="Times New Roman"/>
          <w:sz w:val="20"/>
        </w:rPr>
        <w:t>●Article 32.10,</w:t>
      </w:r>
      <w:r w:rsidRPr="00FF361B">
        <w:rPr>
          <w:rFonts w:ascii="Times New Roman" w:hAnsi="Times New Roman"/>
          <w:sz w:val="18"/>
          <w:szCs w:val="18"/>
        </w:rPr>
        <w:t xml:space="preserve"> </w:t>
      </w:r>
      <w:r w:rsidRPr="00FF361B">
        <w:rPr>
          <w:rFonts w:ascii="Times New Roman" w:hAnsi="Times New Roman"/>
          <w:sz w:val="20"/>
        </w:rPr>
        <w:t>Small</w:t>
      </w:r>
      <w:r w:rsidRPr="00FF361B">
        <w:rPr>
          <w:rFonts w:ascii="Times New Roman" w:hAnsi="Times New Roman"/>
          <w:sz w:val="18"/>
          <w:szCs w:val="18"/>
        </w:rPr>
        <w:t xml:space="preserve"> </w:t>
      </w:r>
      <w:r w:rsidRPr="00FF361B">
        <w:rPr>
          <w:rFonts w:ascii="Times New Roman" w:hAnsi="Times New Roman"/>
          <w:sz w:val="20"/>
        </w:rPr>
        <w:t>Business</w:t>
      </w:r>
      <w:r w:rsidRPr="00FF361B">
        <w:rPr>
          <w:rFonts w:ascii="Times New Roman" w:hAnsi="Times New Roman"/>
          <w:sz w:val="18"/>
          <w:szCs w:val="18"/>
        </w:rPr>
        <w:t xml:space="preserve"> </w:t>
      </w:r>
      <w:r w:rsidRPr="00FF361B">
        <w:rPr>
          <w:rFonts w:ascii="Times New Roman" w:hAnsi="Times New Roman"/>
          <w:sz w:val="20"/>
        </w:rPr>
        <w:t>Five</w:t>
      </w:r>
      <w:r w:rsidRPr="00FF361B">
        <w:rPr>
          <w:rFonts w:ascii="Times New Roman" w:hAnsi="Times New Roman"/>
          <w:sz w:val="18"/>
          <w:szCs w:val="18"/>
        </w:rPr>
        <w:t xml:space="preserve"> </w:t>
      </w:r>
      <w:r w:rsidRPr="00FF361B">
        <w:rPr>
          <w:rFonts w:ascii="Times New Roman" w:hAnsi="Times New Roman"/>
          <w:sz w:val="20"/>
        </w:rPr>
        <w:t>Percent</w:t>
      </w:r>
      <w:r w:rsidRPr="00FF361B">
        <w:rPr>
          <w:rFonts w:ascii="Times New Roman" w:hAnsi="Times New Roman"/>
          <w:sz w:val="18"/>
          <w:szCs w:val="18"/>
        </w:rPr>
        <w:t xml:space="preserve"> </w:t>
      </w:r>
      <w:r w:rsidRPr="00FF361B">
        <w:rPr>
          <w:rFonts w:ascii="Times New Roman" w:hAnsi="Times New Roman"/>
          <w:sz w:val="20"/>
        </w:rPr>
        <w:t>Proposal</w:t>
      </w:r>
      <w:r w:rsidRPr="00FF361B">
        <w:rPr>
          <w:rFonts w:ascii="Times New Roman" w:hAnsi="Times New Roman"/>
          <w:sz w:val="18"/>
          <w:szCs w:val="18"/>
        </w:rPr>
        <w:t xml:space="preserve"> </w:t>
      </w:r>
      <w:r w:rsidRPr="00FF361B">
        <w:rPr>
          <w:rFonts w:ascii="Times New Roman" w:hAnsi="Times New Roman"/>
          <w:sz w:val="20"/>
        </w:rPr>
        <w:t>Advantage,</w:t>
      </w:r>
      <w:r w:rsidRPr="00FF361B">
        <w:rPr>
          <w:rFonts w:ascii="Times New Roman" w:hAnsi="Times New Roman"/>
          <w:sz w:val="18"/>
          <w:szCs w:val="18"/>
        </w:rPr>
        <w:t xml:space="preserve"> </w:t>
      </w:r>
      <w:r w:rsidRPr="00FF361B">
        <w:rPr>
          <w:rFonts w:ascii="Times New Roman" w:hAnsi="Times New Roman"/>
          <w:sz w:val="20"/>
        </w:rPr>
        <w:t>delete</w:t>
      </w:r>
      <w:r w:rsidRPr="00FF361B">
        <w:rPr>
          <w:rFonts w:ascii="Times New Roman" w:hAnsi="Times New Roman"/>
          <w:sz w:val="18"/>
          <w:szCs w:val="18"/>
        </w:rPr>
        <w:t xml:space="preserve"> </w:t>
      </w:r>
      <w:r w:rsidRPr="00FF361B">
        <w:rPr>
          <w:rFonts w:ascii="Times New Roman" w:hAnsi="Times New Roman"/>
          <w:sz w:val="20"/>
        </w:rPr>
        <w:t>first paragraph and replace with the following:</w:t>
      </w:r>
    </w:p>
    <w:p w:rsidR="00461602" w:rsidRPr="00461602" w:rsidRDefault="00461602" w:rsidP="00461602">
      <w:pPr>
        <w:spacing w:after="120"/>
        <w:jc w:val="both"/>
        <w:rPr>
          <w:rFonts w:ascii="Times New Roman" w:hAnsi="Times New Roman"/>
          <w:sz w:val="20"/>
        </w:rPr>
      </w:pPr>
      <w:r w:rsidRPr="00181193">
        <w:rPr>
          <w:rFonts w:ascii="Times New Roman" w:hAnsi="Times New Roman"/>
          <w:color w:val="FF0000"/>
          <w:sz w:val="20"/>
        </w:rPr>
        <w:t>Auxiliary</w:t>
      </w:r>
      <w:r>
        <w:rPr>
          <w:rFonts w:ascii="Times New Roman" w:hAnsi="Times New Roman"/>
          <w:sz w:val="20"/>
        </w:rPr>
        <w:t xml:space="preserve"> is granting a bid preference of five percent to all certified small businesses and non-small businesses. The calculation of the preference is five percent (5%) of the highest technical proposal score. If a certified small business is the highest responsive proposer, </w:t>
      </w:r>
      <w:r w:rsidRPr="00181193">
        <w:rPr>
          <w:rFonts w:ascii="Times New Roman" w:hAnsi="Times New Roman"/>
          <w:color w:val="FF0000"/>
          <w:sz w:val="20"/>
        </w:rPr>
        <w:t>Auxiliary</w:t>
      </w:r>
      <w:r>
        <w:rPr>
          <w:rFonts w:ascii="Times New Roman" w:hAnsi="Times New Roman"/>
          <w:sz w:val="20"/>
        </w:rPr>
        <w:t xml:space="preserve"> will not calculate the five percent bid advantage. Only the DVBE incentive will be calculated in this situation. Only another small business may displace the small business highest scoring proposer.</w:t>
      </w:r>
    </w:p>
    <w:p w:rsidR="00675875" w:rsidRPr="00181193" w:rsidRDefault="00675875" w:rsidP="00461602">
      <w:pPr>
        <w:spacing w:after="120"/>
        <w:jc w:val="both"/>
        <w:rPr>
          <w:rFonts w:ascii="Times New Roman" w:hAnsi="Times New Roman"/>
          <w:sz w:val="20"/>
        </w:rPr>
      </w:pPr>
      <w:r w:rsidRPr="00181193">
        <w:rPr>
          <w:rFonts w:ascii="Times New Roman" w:hAnsi="Times New Roman"/>
          <w:sz w:val="20"/>
        </w:rPr>
        <w:t xml:space="preserve">●Article 32.10, Small Business Five Percent Proposal Advantage, sections </w:t>
      </w:r>
      <w:proofErr w:type="gramStart"/>
      <w:r w:rsidRPr="00181193">
        <w:rPr>
          <w:rFonts w:ascii="Times New Roman" w:hAnsi="Times New Roman"/>
          <w:sz w:val="20"/>
        </w:rPr>
        <w:t>a and</w:t>
      </w:r>
      <w:proofErr w:type="gramEnd"/>
      <w:r w:rsidRPr="00181193">
        <w:rPr>
          <w:rFonts w:ascii="Times New Roman" w:hAnsi="Times New Roman"/>
          <w:sz w:val="20"/>
        </w:rPr>
        <w:t xml:space="preserve"> b only, replace “the Trustees” or “Trustees” with “</w:t>
      </w:r>
      <w:r w:rsidRPr="00181193">
        <w:rPr>
          <w:rFonts w:ascii="Times New Roman" w:hAnsi="Times New Roman"/>
          <w:color w:val="FF0000"/>
          <w:sz w:val="20"/>
        </w:rPr>
        <w:t>Auxiliary</w:t>
      </w:r>
      <w:r w:rsidRPr="00461602">
        <w:rPr>
          <w:rFonts w:ascii="Times New Roman" w:hAnsi="Times New Roman"/>
          <w:sz w:val="20"/>
        </w:rPr>
        <w:t>”</w:t>
      </w:r>
      <w:r w:rsidRPr="00181193">
        <w:rPr>
          <w:rFonts w:ascii="Times New Roman" w:hAnsi="Times New Roman"/>
          <w:sz w:val="20"/>
        </w:rPr>
        <w:t>.</w:t>
      </w:r>
    </w:p>
    <w:p w:rsidR="004036E4" w:rsidRPr="00181193" w:rsidRDefault="0066088B" w:rsidP="00461602">
      <w:pPr>
        <w:tabs>
          <w:tab w:val="left" w:pos="3240"/>
        </w:tabs>
        <w:jc w:val="both"/>
        <w:rPr>
          <w:rFonts w:ascii="Times New Roman" w:hAnsi="Times New Roman"/>
          <w:sz w:val="20"/>
        </w:rPr>
      </w:pPr>
      <w:r w:rsidRPr="00181193">
        <w:rPr>
          <w:rFonts w:ascii="Times New Roman" w:hAnsi="Times New Roman"/>
          <w:sz w:val="20"/>
        </w:rPr>
        <w:t>●Article 32.10</w:t>
      </w:r>
      <w:r w:rsidR="00E41521" w:rsidRPr="00181193">
        <w:rPr>
          <w:rFonts w:ascii="Times New Roman" w:hAnsi="Times New Roman"/>
          <w:sz w:val="20"/>
        </w:rPr>
        <w:t xml:space="preserve">, Small Business </w:t>
      </w:r>
      <w:r w:rsidR="005D48F9" w:rsidRPr="00181193">
        <w:rPr>
          <w:rFonts w:ascii="Times New Roman" w:hAnsi="Times New Roman"/>
          <w:sz w:val="20"/>
        </w:rPr>
        <w:t xml:space="preserve">Five Percent </w:t>
      </w:r>
      <w:r w:rsidR="00E41521" w:rsidRPr="00181193">
        <w:rPr>
          <w:rFonts w:ascii="Times New Roman" w:hAnsi="Times New Roman"/>
          <w:sz w:val="20"/>
        </w:rPr>
        <w:t xml:space="preserve">Proposal Advantage, section </w:t>
      </w:r>
      <w:r w:rsidRPr="00181193">
        <w:rPr>
          <w:rFonts w:ascii="Times New Roman" w:hAnsi="Times New Roman"/>
          <w:sz w:val="20"/>
        </w:rPr>
        <w:t>c, Trustees’ Reporting of Small Business Participation</w:t>
      </w:r>
      <w:r w:rsidR="00E41521" w:rsidRPr="00181193">
        <w:rPr>
          <w:rFonts w:ascii="Times New Roman" w:hAnsi="Times New Roman"/>
          <w:sz w:val="20"/>
        </w:rPr>
        <w:t>, delete and replace with the following:</w:t>
      </w:r>
    </w:p>
    <w:p w:rsidR="0066088B" w:rsidRPr="00181193" w:rsidRDefault="0066088B" w:rsidP="00802036">
      <w:pPr>
        <w:pStyle w:val="para1"/>
        <w:tabs>
          <w:tab w:val="left" w:pos="360"/>
        </w:tabs>
        <w:rPr>
          <w:rFonts w:ascii="Times New Roman" w:hAnsi="Times New Roman"/>
          <w:sz w:val="20"/>
          <w:szCs w:val="20"/>
        </w:rPr>
      </w:pPr>
      <w:r w:rsidRPr="00181193">
        <w:rPr>
          <w:rFonts w:ascii="Times New Roman" w:hAnsi="Times New Roman"/>
          <w:sz w:val="20"/>
          <w:szCs w:val="20"/>
        </w:rPr>
        <w:t>c.</w:t>
      </w:r>
      <w:r w:rsidRPr="00181193">
        <w:rPr>
          <w:rFonts w:ascii="Times New Roman" w:hAnsi="Times New Roman"/>
          <w:sz w:val="20"/>
          <w:szCs w:val="20"/>
        </w:rPr>
        <w:tab/>
      </w:r>
      <w:r w:rsidRPr="00181193">
        <w:rPr>
          <w:rFonts w:ascii="Times New Roman" w:hAnsi="Times New Roman"/>
          <w:color w:val="0070C0"/>
          <w:sz w:val="20"/>
          <w:szCs w:val="20"/>
        </w:rPr>
        <w:t>Trustees’</w:t>
      </w:r>
      <w:r w:rsidRPr="00181193">
        <w:rPr>
          <w:rFonts w:ascii="Times New Roman" w:hAnsi="Times New Roman"/>
          <w:sz w:val="20"/>
          <w:szCs w:val="20"/>
        </w:rPr>
        <w:t xml:space="preserve"> Reporting of Small Business Participation. </w:t>
      </w:r>
    </w:p>
    <w:p w:rsidR="0066088B" w:rsidRPr="00181193" w:rsidRDefault="0066088B" w:rsidP="00FB578F">
      <w:pPr>
        <w:pStyle w:val="para1"/>
        <w:spacing w:after="120"/>
        <w:ind w:left="360" w:firstLine="0"/>
        <w:rPr>
          <w:rFonts w:ascii="Times New Roman" w:hAnsi="Times New Roman"/>
          <w:sz w:val="20"/>
          <w:szCs w:val="20"/>
        </w:rPr>
      </w:pPr>
      <w:r w:rsidRPr="00181193">
        <w:rPr>
          <w:rFonts w:ascii="Times New Roman" w:hAnsi="Times New Roman"/>
          <w:sz w:val="20"/>
          <w:szCs w:val="20"/>
        </w:rPr>
        <w:t xml:space="preserve">Responsive to direction from the State Legislature, the </w:t>
      </w:r>
      <w:r w:rsidRPr="00181193">
        <w:rPr>
          <w:rFonts w:ascii="Times New Roman" w:hAnsi="Times New Roman"/>
          <w:color w:val="0070C0"/>
          <w:sz w:val="20"/>
          <w:szCs w:val="20"/>
        </w:rPr>
        <w:t>Trustees</w:t>
      </w:r>
      <w:r w:rsidRPr="00181193">
        <w:rPr>
          <w:rFonts w:ascii="Times New Roman" w:hAnsi="Times New Roman"/>
          <w:sz w:val="20"/>
          <w:szCs w:val="20"/>
        </w:rPr>
        <w:t xml:space="preserve"> are seeking to report increased statewide participation of certified small businesses in contract awards. To this end, the successful Proposer</w:t>
      </w:r>
      <w:r w:rsidRPr="00181193">
        <w:rPr>
          <w:rFonts w:ascii="Times New Roman" w:hAnsi="Times New Roman"/>
          <w:b/>
          <w:bCs/>
          <w:sz w:val="20"/>
          <w:szCs w:val="20"/>
        </w:rPr>
        <w:t xml:space="preserve"> </w:t>
      </w:r>
      <w:r w:rsidRPr="00181193">
        <w:rPr>
          <w:rFonts w:ascii="Times New Roman" w:hAnsi="Times New Roman"/>
          <w:sz w:val="20"/>
          <w:szCs w:val="20"/>
        </w:rPr>
        <w:t xml:space="preserve">shall inform </w:t>
      </w:r>
      <w:r w:rsidRPr="00181193">
        <w:rPr>
          <w:rFonts w:ascii="Times New Roman" w:hAnsi="Times New Roman"/>
          <w:color w:val="FF0000"/>
          <w:sz w:val="20"/>
          <w:szCs w:val="20"/>
        </w:rPr>
        <w:t>Auxiliary</w:t>
      </w:r>
      <w:r w:rsidRPr="00181193">
        <w:rPr>
          <w:rFonts w:ascii="Times New Roman" w:hAnsi="Times New Roman"/>
          <w:sz w:val="20"/>
          <w:szCs w:val="20"/>
        </w:rPr>
        <w:t xml:space="preserve"> of any contractual arrangements with subcontractors, consultants or suppliers that are certified small businesses</w:t>
      </w:r>
      <w:r w:rsidR="00777A55" w:rsidRPr="00181193">
        <w:rPr>
          <w:rFonts w:ascii="Times New Roman" w:hAnsi="Times New Roman"/>
          <w:sz w:val="20"/>
          <w:szCs w:val="20"/>
        </w:rPr>
        <w:t xml:space="preserve">, </w:t>
      </w:r>
      <w:r w:rsidR="00777A55" w:rsidRPr="00181193">
        <w:rPr>
          <w:rFonts w:ascii="Times New Roman" w:hAnsi="Times New Roman"/>
          <w:sz w:val="20"/>
          <w:szCs w:val="20"/>
          <w:highlight w:val="yellow"/>
        </w:rPr>
        <w:t>for reporting to</w:t>
      </w:r>
      <w:r w:rsidR="00777A55" w:rsidRPr="00181193">
        <w:rPr>
          <w:rFonts w:ascii="Times New Roman" w:hAnsi="Times New Roman"/>
          <w:color w:val="0070C0"/>
          <w:sz w:val="20"/>
          <w:szCs w:val="20"/>
          <w:highlight w:val="yellow"/>
        </w:rPr>
        <w:t xml:space="preserve"> the Trustees</w:t>
      </w:r>
      <w:r w:rsidRPr="00181193">
        <w:rPr>
          <w:rFonts w:ascii="Times New Roman" w:hAnsi="Times New Roman"/>
          <w:sz w:val="20"/>
          <w:szCs w:val="20"/>
        </w:rPr>
        <w:t>.</w:t>
      </w:r>
    </w:p>
    <w:p w:rsidR="00675875" w:rsidRPr="00181193" w:rsidRDefault="00675875" w:rsidP="00461602">
      <w:pPr>
        <w:tabs>
          <w:tab w:val="left" w:pos="3240"/>
        </w:tabs>
        <w:spacing w:after="120"/>
        <w:jc w:val="both"/>
        <w:rPr>
          <w:rFonts w:ascii="Times New Roman" w:hAnsi="Times New Roman"/>
          <w:sz w:val="20"/>
        </w:rPr>
      </w:pPr>
      <w:r w:rsidRPr="00181193">
        <w:rPr>
          <w:rFonts w:ascii="Times New Roman" w:hAnsi="Times New Roman"/>
          <w:sz w:val="20"/>
        </w:rPr>
        <w:t>●Article 32.12, Disabled Veteran Business Enterprise Participation Requirement and Incentive, all sections but section e, Trustees’ Reporting of DVBE Participation, replace “the Trustees” or “Trustees” with “</w:t>
      </w:r>
      <w:r w:rsidRPr="00181193">
        <w:rPr>
          <w:rFonts w:ascii="Times New Roman" w:hAnsi="Times New Roman"/>
          <w:color w:val="FF0000"/>
          <w:sz w:val="20"/>
        </w:rPr>
        <w:t>Auxiliary”.</w:t>
      </w:r>
    </w:p>
    <w:p w:rsidR="0066088B" w:rsidRPr="00181193" w:rsidRDefault="005D48F9" w:rsidP="00E41521">
      <w:pPr>
        <w:tabs>
          <w:tab w:val="left" w:pos="3240"/>
        </w:tabs>
        <w:ind w:left="720" w:hanging="720"/>
        <w:jc w:val="both"/>
        <w:rPr>
          <w:rFonts w:ascii="Times New Roman" w:hAnsi="Times New Roman"/>
          <w:sz w:val="20"/>
        </w:rPr>
      </w:pPr>
      <w:r w:rsidRPr="00181193">
        <w:rPr>
          <w:rFonts w:ascii="Times New Roman" w:hAnsi="Times New Roman"/>
          <w:sz w:val="20"/>
        </w:rPr>
        <w:t>●</w:t>
      </w:r>
      <w:r w:rsidR="00E41521" w:rsidRPr="00181193">
        <w:rPr>
          <w:rFonts w:ascii="Times New Roman" w:hAnsi="Times New Roman"/>
          <w:sz w:val="20"/>
        </w:rPr>
        <w:t xml:space="preserve">Article 32.12, Disabled Veteran Business Enterprise Participation Requirement and Incentive, section e, </w:t>
      </w:r>
      <w:r w:rsidR="00E41521" w:rsidRPr="00181193">
        <w:rPr>
          <w:rFonts w:ascii="Times New Roman" w:hAnsi="Times New Roman"/>
          <w:color w:val="0070C0"/>
          <w:sz w:val="20"/>
        </w:rPr>
        <w:t>Trustees’</w:t>
      </w:r>
      <w:r w:rsidR="00E41521" w:rsidRPr="00181193">
        <w:rPr>
          <w:rFonts w:ascii="Times New Roman" w:hAnsi="Times New Roman"/>
          <w:sz w:val="20"/>
        </w:rPr>
        <w:t xml:space="preserve"> Reporting of DVBE Participation, delete and replace with the following:</w:t>
      </w:r>
    </w:p>
    <w:p w:rsidR="00E41521" w:rsidRPr="00181193" w:rsidRDefault="00E41521" w:rsidP="00802036">
      <w:pPr>
        <w:pStyle w:val="para1"/>
        <w:ind w:left="360" w:hanging="360"/>
        <w:rPr>
          <w:rFonts w:ascii="Times New Roman" w:hAnsi="Times New Roman"/>
          <w:sz w:val="20"/>
          <w:szCs w:val="20"/>
        </w:rPr>
      </w:pPr>
      <w:r w:rsidRPr="00181193">
        <w:rPr>
          <w:rFonts w:ascii="Times New Roman" w:hAnsi="Times New Roman"/>
          <w:sz w:val="20"/>
          <w:szCs w:val="20"/>
        </w:rPr>
        <w:t>e.</w:t>
      </w:r>
      <w:r w:rsidRPr="00181193">
        <w:rPr>
          <w:rFonts w:ascii="Times New Roman" w:hAnsi="Times New Roman"/>
          <w:sz w:val="20"/>
          <w:szCs w:val="20"/>
        </w:rPr>
        <w:tab/>
      </w:r>
      <w:r w:rsidRPr="00181193">
        <w:rPr>
          <w:rFonts w:ascii="Times New Roman" w:hAnsi="Times New Roman"/>
          <w:color w:val="0070C0"/>
          <w:sz w:val="20"/>
          <w:szCs w:val="20"/>
        </w:rPr>
        <w:t>Trustees’</w:t>
      </w:r>
      <w:r w:rsidRPr="00181193">
        <w:rPr>
          <w:rFonts w:ascii="Times New Roman" w:hAnsi="Times New Roman"/>
          <w:sz w:val="20"/>
          <w:szCs w:val="20"/>
        </w:rPr>
        <w:t xml:space="preserve"> Reporting of DVBE Participation. </w:t>
      </w:r>
    </w:p>
    <w:p w:rsidR="00E41521" w:rsidRPr="00181193" w:rsidRDefault="00E41521" w:rsidP="00FB578F">
      <w:pPr>
        <w:pStyle w:val="para1"/>
        <w:spacing w:after="120"/>
        <w:ind w:left="360" w:firstLine="0"/>
        <w:rPr>
          <w:rFonts w:ascii="Times New Roman" w:hAnsi="Times New Roman"/>
          <w:sz w:val="20"/>
          <w:szCs w:val="20"/>
        </w:rPr>
      </w:pPr>
      <w:r w:rsidRPr="00181193">
        <w:rPr>
          <w:rFonts w:ascii="Times New Roman" w:hAnsi="Times New Roman"/>
          <w:sz w:val="20"/>
          <w:szCs w:val="20"/>
        </w:rPr>
        <w:t xml:space="preserve">Responsive to direction from the State Legislature, </w:t>
      </w:r>
      <w:r w:rsidRPr="00181193">
        <w:rPr>
          <w:rFonts w:ascii="Times New Roman" w:hAnsi="Times New Roman"/>
          <w:color w:val="0070C0"/>
          <w:sz w:val="20"/>
          <w:szCs w:val="20"/>
        </w:rPr>
        <w:t>the Trustees</w:t>
      </w:r>
      <w:r w:rsidRPr="00181193">
        <w:rPr>
          <w:rFonts w:ascii="Times New Roman" w:hAnsi="Times New Roman"/>
          <w:sz w:val="20"/>
          <w:szCs w:val="20"/>
        </w:rPr>
        <w:t xml:space="preserve"> are seeking to report increased statewide participation of DVBE in contract awards. To this end, the successful Proposer shall inform </w:t>
      </w:r>
      <w:r w:rsidRPr="00181193">
        <w:rPr>
          <w:rFonts w:ascii="Times New Roman" w:hAnsi="Times New Roman"/>
          <w:color w:val="FF0000"/>
          <w:sz w:val="20"/>
          <w:szCs w:val="20"/>
        </w:rPr>
        <w:t>Auxiliary</w:t>
      </w:r>
      <w:r w:rsidRPr="00181193">
        <w:rPr>
          <w:rFonts w:ascii="Times New Roman" w:hAnsi="Times New Roman"/>
          <w:sz w:val="20"/>
          <w:szCs w:val="20"/>
        </w:rPr>
        <w:t xml:space="preserve"> of any contractual arrangements with subcontractors, consultants or suppliers that are certified DVBE</w:t>
      </w:r>
      <w:r w:rsidR="00777A55" w:rsidRPr="00181193">
        <w:rPr>
          <w:rFonts w:ascii="Times New Roman" w:hAnsi="Times New Roman"/>
          <w:sz w:val="20"/>
          <w:szCs w:val="20"/>
        </w:rPr>
        <w:t xml:space="preserve">, </w:t>
      </w:r>
      <w:r w:rsidR="00777A55" w:rsidRPr="00181193">
        <w:rPr>
          <w:rFonts w:ascii="Times New Roman" w:hAnsi="Times New Roman"/>
          <w:sz w:val="20"/>
          <w:szCs w:val="20"/>
          <w:highlight w:val="yellow"/>
        </w:rPr>
        <w:t>for reporting to</w:t>
      </w:r>
      <w:r w:rsidR="00777A55" w:rsidRPr="00181193">
        <w:rPr>
          <w:rFonts w:ascii="Times New Roman" w:hAnsi="Times New Roman"/>
          <w:color w:val="0070C0"/>
          <w:sz w:val="20"/>
          <w:szCs w:val="20"/>
          <w:highlight w:val="yellow"/>
        </w:rPr>
        <w:t xml:space="preserve"> the Trustees</w:t>
      </w:r>
      <w:r w:rsidRPr="00181193">
        <w:rPr>
          <w:rFonts w:ascii="Times New Roman" w:hAnsi="Times New Roman"/>
          <w:sz w:val="20"/>
          <w:szCs w:val="20"/>
        </w:rPr>
        <w:t>.</w:t>
      </w:r>
    </w:p>
    <w:p w:rsidR="00E41521" w:rsidRPr="00181193" w:rsidRDefault="005D48F9" w:rsidP="005D48F9">
      <w:pPr>
        <w:tabs>
          <w:tab w:val="left" w:pos="3240"/>
        </w:tabs>
        <w:ind w:left="720" w:hanging="720"/>
        <w:jc w:val="both"/>
        <w:rPr>
          <w:rFonts w:ascii="Times New Roman" w:hAnsi="Times New Roman"/>
          <w:sz w:val="20"/>
        </w:rPr>
      </w:pPr>
      <w:r w:rsidRPr="00181193">
        <w:rPr>
          <w:rFonts w:ascii="Times New Roman" w:hAnsi="Times New Roman"/>
          <w:sz w:val="20"/>
        </w:rPr>
        <w:t>●Article 33.03, Contract Bonds, delete and replace with the following:</w:t>
      </w:r>
    </w:p>
    <w:p w:rsidR="005D48F9" w:rsidRPr="00181193" w:rsidRDefault="005D48F9" w:rsidP="00FB578F">
      <w:pPr>
        <w:tabs>
          <w:tab w:val="left" w:pos="740"/>
        </w:tabs>
        <w:jc w:val="both"/>
        <w:rPr>
          <w:rFonts w:ascii="Times New Roman" w:hAnsi="Times New Roman"/>
          <w:color w:val="000000"/>
          <w:sz w:val="20"/>
        </w:rPr>
      </w:pPr>
      <w:r w:rsidRPr="00181193">
        <w:rPr>
          <w:rFonts w:ascii="Times New Roman" w:hAnsi="Times New Roman"/>
          <w:color w:val="000000"/>
          <w:sz w:val="20"/>
        </w:rPr>
        <w:t xml:space="preserve">The successful Proposer shall furnish, for each counterpart signed, two surety bonds in the form prescribed by </w:t>
      </w:r>
      <w:r w:rsidRPr="00181193">
        <w:rPr>
          <w:rFonts w:ascii="Times New Roman" w:hAnsi="Times New Roman"/>
          <w:color w:val="0070C0"/>
          <w:sz w:val="20"/>
        </w:rPr>
        <w:t>the Trustees</w:t>
      </w:r>
      <w:r w:rsidRPr="00181193">
        <w:rPr>
          <w:rFonts w:ascii="Times New Roman" w:hAnsi="Times New Roman"/>
          <w:color w:val="000000"/>
          <w:sz w:val="20"/>
        </w:rPr>
        <w:t>. Each bond shall be in an amount equal to 100% of the awarded Contract price and executed by an admitted surety insurer licensed in California and listed in the latest published United States Department of the Treasury list of “Companies Holding Certificates of Authority as Acceptable Sureties on Federal Bonds and as Acceptable Reinsuring Companies.” Reference the following websites:</w:t>
      </w:r>
    </w:p>
    <w:p w:rsidR="005D48F9" w:rsidRPr="00181193" w:rsidRDefault="005D48F9" w:rsidP="005D48F9">
      <w:pPr>
        <w:pStyle w:val="ListParagraph"/>
        <w:numPr>
          <w:ilvl w:val="0"/>
          <w:numId w:val="21"/>
        </w:numPr>
        <w:ind w:left="360"/>
        <w:contextualSpacing w:val="0"/>
        <w:jc w:val="both"/>
        <w:rPr>
          <w:rFonts w:ascii="Times New Roman" w:hAnsi="Times New Roman"/>
          <w:color w:val="000000"/>
          <w:sz w:val="20"/>
        </w:rPr>
      </w:pPr>
      <w:r w:rsidRPr="00181193">
        <w:rPr>
          <w:rFonts w:ascii="Times New Roman" w:hAnsi="Times New Roman"/>
          <w:color w:val="000000"/>
          <w:sz w:val="20"/>
        </w:rPr>
        <w:t xml:space="preserve">State of California Dept. of Insurance at:  </w:t>
      </w:r>
      <w:hyperlink r:id="rId11" w:history="1">
        <w:r w:rsidRPr="00181193">
          <w:rPr>
            <w:rStyle w:val="Hyperlink"/>
            <w:rFonts w:ascii="Times New Roman" w:hAnsi="Times New Roman"/>
            <w:sz w:val="20"/>
          </w:rPr>
          <w:t>http://interactive.web.insurance.ca.gov/companyprofile/companyprofile</w:t>
        </w:r>
      </w:hyperlink>
      <w:r w:rsidRPr="00181193">
        <w:rPr>
          <w:rFonts w:ascii="Times New Roman" w:hAnsi="Times New Roman"/>
          <w:color w:val="000000"/>
          <w:sz w:val="20"/>
        </w:rPr>
        <w:t xml:space="preserve">, and </w:t>
      </w:r>
    </w:p>
    <w:p w:rsidR="005D48F9" w:rsidRPr="00181193" w:rsidRDefault="005D48F9" w:rsidP="005D48F9">
      <w:pPr>
        <w:pStyle w:val="ListParagraph"/>
        <w:numPr>
          <w:ilvl w:val="0"/>
          <w:numId w:val="21"/>
        </w:numPr>
        <w:ind w:left="360"/>
        <w:contextualSpacing w:val="0"/>
        <w:jc w:val="both"/>
        <w:rPr>
          <w:rFonts w:ascii="Times New Roman" w:hAnsi="Times New Roman"/>
          <w:color w:val="000000"/>
          <w:sz w:val="20"/>
        </w:rPr>
      </w:pPr>
      <w:r w:rsidRPr="00181193">
        <w:rPr>
          <w:rFonts w:ascii="Times New Roman" w:hAnsi="Times New Roman"/>
          <w:color w:val="000000"/>
          <w:sz w:val="20"/>
        </w:rPr>
        <w:t xml:space="preserve">US Treasury listing at: </w:t>
      </w:r>
      <w:hyperlink r:id="rId12" w:history="1">
        <w:r w:rsidRPr="00181193">
          <w:rPr>
            <w:rStyle w:val="Hyperlink"/>
            <w:rFonts w:ascii="Times New Roman" w:hAnsi="Times New Roman"/>
            <w:sz w:val="20"/>
          </w:rPr>
          <w:t>http://www.fiscal.treasury.gov/fsreports/ref/suretyBnd//c570.html</w:t>
        </w:r>
      </w:hyperlink>
      <w:r w:rsidRPr="00181193">
        <w:rPr>
          <w:rFonts w:ascii="Times New Roman" w:hAnsi="Times New Roman"/>
          <w:color w:val="000000"/>
          <w:sz w:val="20"/>
        </w:rPr>
        <w:t xml:space="preserve">.) </w:t>
      </w:r>
    </w:p>
    <w:p w:rsidR="005D48F9" w:rsidRPr="00181193" w:rsidRDefault="005D48F9" w:rsidP="00FB578F">
      <w:pPr>
        <w:spacing w:after="120"/>
        <w:jc w:val="both"/>
        <w:rPr>
          <w:rFonts w:ascii="Times New Roman" w:hAnsi="Times New Roman"/>
          <w:color w:val="000000"/>
          <w:sz w:val="20"/>
        </w:rPr>
      </w:pPr>
      <w:r w:rsidRPr="00181193">
        <w:rPr>
          <w:rFonts w:ascii="Times New Roman" w:hAnsi="Times New Roman"/>
          <w:sz w:val="20"/>
        </w:rPr>
        <w:t xml:space="preserve">One of the surety bonds shall guarantee faithful performance of the Contract by Design-Builder, and the other shall </w:t>
      </w:r>
      <w:r w:rsidRPr="00181193">
        <w:rPr>
          <w:rFonts w:ascii="Times New Roman" w:hAnsi="Times New Roman"/>
          <w:color w:val="000000"/>
          <w:sz w:val="20"/>
        </w:rPr>
        <w:t xml:space="preserve">secure payment of laborers, mechanics, and materialmen employed on the Project. Such bonds are subject to the approval of </w:t>
      </w:r>
      <w:r w:rsidRPr="00181193">
        <w:rPr>
          <w:rFonts w:ascii="Times New Roman" w:hAnsi="Times New Roman"/>
          <w:color w:val="FF0000"/>
          <w:sz w:val="20"/>
        </w:rPr>
        <w:t>Auxiliary</w:t>
      </w:r>
      <w:r w:rsidRPr="00181193">
        <w:rPr>
          <w:rFonts w:ascii="Times New Roman" w:hAnsi="Times New Roman"/>
          <w:color w:val="000000"/>
          <w:sz w:val="20"/>
        </w:rPr>
        <w:t xml:space="preserve">. Contract bonds shall remain in full force and effect during the term of the Contract including the one-year guarantee period, and through the ten-year limit on latent defects (Public Contract Code sections 10821-10824, Code of Civil Procedure </w:t>
      </w:r>
      <w:r w:rsidR="00FB578F">
        <w:rPr>
          <w:rFonts w:ascii="Times New Roman" w:hAnsi="Times New Roman"/>
          <w:color w:val="000000"/>
          <w:sz w:val="20"/>
        </w:rPr>
        <w:br/>
      </w:r>
      <w:r w:rsidRPr="00181193">
        <w:rPr>
          <w:rFonts w:ascii="Times New Roman" w:hAnsi="Times New Roman"/>
          <w:color w:val="000000"/>
          <w:sz w:val="20"/>
        </w:rPr>
        <w:t>section 337.15).</w:t>
      </w:r>
    </w:p>
    <w:p w:rsidR="005D48F9" w:rsidRPr="00181193" w:rsidRDefault="005D48F9" w:rsidP="00FB578F">
      <w:pPr>
        <w:pStyle w:val="BodyText"/>
        <w:spacing w:after="120"/>
        <w:rPr>
          <w:b/>
        </w:rPr>
      </w:pPr>
      <w:r w:rsidRPr="00181193">
        <w:rPr>
          <w:color w:val="FF0000"/>
        </w:rPr>
        <w:t>Auxiliary</w:t>
      </w:r>
      <w:r w:rsidRPr="00181193">
        <w:t xml:space="preserve"> will not accept Riders or modifications of any kind on original performance bonds and payment bonds provided at award. Bond document forms approved by </w:t>
      </w:r>
      <w:r w:rsidRPr="00181193">
        <w:rPr>
          <w:color w:val="0070C0"/>
        </w:rPr>
        <w:t>the Trustees</w:t>
      </w:r>
      <w:r w:rsidRPr="00181193">
        <w:t xml:space="preserve"> must be used without alteration.</w:t>
      </w:r>
    </w:p>
    <w:p w:rsidR="005D48F9" w:rsidRPr="00181193" w:rsidRDefault="005D48F9" w:rsidP="00FB578F">
      <w:pPr>
        <w:tabs>
          <w:tab w:val="left" w:pos="740"/>
        </w:tabs>
        <w:spacing w:after="120"/>
        <w:jc w:val="both"/>
        <w:rPr>
          <w:rFonts w:ascii="Times New Roman" w:hAnsi="Times New Roman"/>
          <w:color w:val="000000"/>
          <w:sz w:val="20"/>
        </w:rPr>
      </w:pPr>
      <w:r w:rsidRPr="00181193">
        <w:rPr>
          <w:rFonts w:ascii="Times New Roman" w:hAnsi="Times New Roman"/>
          <w:color w:val="FF0000"/>
          <w:sz w:val="20"/>
        </w:rPr>
        <w:t>Auxiliary</w:t>
      </w:r>
      <w:r w:rsidRPr="00181193">
        <w:rPr>
          <w:rFonts w:ascii="Times New Roman" w:hAnsi="Times New Roman"/>
          <w:color w:val="000000"/>
          <w:sz w:val="20"/>
        </w:rPr>
        <w:t xml:space="preserve"> shall make all alterations, extensions of time, extra and additional Work and other changes authorized by </w:t>
      </w:r>
      <w:r w:rsidRPr="00181193">
        <w:rPr>
          <w:rFonts w:ascii="Times New Roman" w:hAnsi="Times New Roman"/>
          <w:color w:val="FF0000"/>
          <w:sz w:val="20"/>
        </w:rPr>
        <w:t>Auxiliary</w:t>
      </w:r>
      <w:r w:rsidRPr="00181193">
        <w:rPr>
          <w:rFonts w:ascii="Times New Roman" w:hAnsi="Times New Roman"/>
          <w:color w:val="000000"/>
          <w:sz w:val="20"/>
        </w:rPr>
        <w:t xml:space="preserve"> for any part of the Contract, including determinations made under Article</w:t>
      </w:r>
      <w:r w:rsidRPr="00181193">
        <w:rPr>
          <w:rFonts w:ascii="Times New Roman" w:hAnsi="Times New Roman"/>
          <w:i/>
          <w:iCs/>
          <w:color w:val="000000"/>
          <w:sz w:val="20"/>
        </w:rPr>
        <w:t xml:space="preserve"> </w:t>
      </w:r>
      <w:r w:rsidRPr="00181193">
        <w:rPr>
          <w:rFonts w:ascii="Times New Roman" w:hAnsi="Times New Roman"/>
          <w:color w:val="000000"/>
          <w:sz w:val="20"/>
        </w:rPr>
        <w:t>38.01, Claims, without securing the consent of the surety or sureties on the Contract bonds.</w:t>
      </w:r>
    </w:p>
    <w:p w:rsidR="005D48F9" w:rsidRPr="00181193" w:rsidRDefault="005D48F9" w:rsidP="00FB578F">
      <w:pPr>
        <w:tabs>
          <w:tab w:val="left" w:pos="720"/>
          <w:tab w:val="left" w:pos="1440"/>
        </w:tabs>
        <w:spacing w:after="120"/>
        <w:jc w:val="both"/>
        <w:rPr>
          <w:rFonts w:ascii="Times New Roman" w:hAnsi="Times New Roman"/>
          <w:sz w:val="20"/>
        </w:rPr>
      </w:pPr>
      <w:r w:rsidRPr="00181193">
        <w:rPr>
          <w:rFonts w:ascii="Times New Roman" w:hAnsi="Times New Roman"/>
          <w:color w:val="000000"/>
          <w:sz w:val="20"/>
        </w:rPr>
        <w:t xml:space="preserve">Whenever </w:t>
      </w:r>
      <w:r w:rsidRPr="00181193">
        <w:rPr>
          <w:rFonts w:ascii="Times New Roman" w:hAnsi="Times New Roman"/>
          <w:color w:val="FF0000"/>
          <w:sz w:val="20"/>
        </w:rPr>
        <w:t>Auxiliary</w:t>
      </w:r>
      <w:r w:rsidRPr="00181193">
        <w:rPr>
          <w:rFonts w:ascii="Times New Roman" w:hAnsi="Times New Roman"/>
          <w:color w:val="000000"/>
          <w:sz w:val="20"/>
        </w:rPr>
        <w:t xml:space="preserve"> </w:t>
      </w:r>
      <w:r w:rsidRPr="00181193">
        <w:rPr>
          <w:rFonts w:ascii="Times New Roman" w:hAnsi="Times New Roman"/>
          <w:color w:val="FF0000"/>
          <w:sz w:val="20"/>
        </w:rPr>
        <w:t>has</w:t>
      </w:r>
      <w:r w:rsidRPr="00181193">
        <w:rPr>
          <w:rFonts w:ascii="Times New Roman" w:hAnsi="Times New Roman"/>
          <w:color w:val="000000"/>
          <w:sz w:val="20"/>
        </w:rPr>
        <w:t xml:space="preserve"> cause to believe that the surety has become insufficient, </w:t>
      </w:r>
      <w:r w:rsidRPr="00181193">
        <w:rPr>
          <w:rFonts w:ascii="Times New Roman" w:hAnsi="Times New Roman"/>
          <w:color w:val="FF0000"/>
          <w:sz w:val="20"/>
        </w:rPr>
        <w:t>Auxiliary</w:t>
      </w:r>
      <w:r w:rsidRPr="00181193">
        <w:rPr>
          <w:rFonts w:ascii="Times New Roman" w:hAnsi="Times New Roman"/>
          <w:color w:val="000000"/>
          <w:sz w:val="20"/>
        </w:rPr>
        <w:t xml:space="preserve"> may demand in writing that Design-Builder provide such further bonds or additional surety, as in the </w:t>
      </w:r>
      <w:r w:rsidRPr="00181193">
        <w:rPr>
          <w:rFonts w:ascii="Times New Roman" w:hAnsi="Times New Roman"/>
          <w:color w:val="FF0000"/>
          <w:sz w:val="20"/>
        </w:rPr>
        <w:t>Auxiliary’s</w:t>
      </w:r>
      <w:r w:rsidRPr="00181193">
        <w:rPr>
          <w:rFonts w:ascii="Times New Roman" w:hAnsi="Times New Roman"/>
          <w:color w:val="000000"/>
          <w:sz w:val="20"/>
        </w:rPr>
        <w:t xml:space="preserve"> opinion is necessary, considering the extent of the Work remaining to be done. Thereafter no payment shall be made to Design-Builder, or any assignee of Design-Builder, until the further bonds or additional surety has been furnished (Public Contract Code section 10825).</w:t>
      </w:r>
      <w:r w:rsidRPr="00181193">
        <w:rPr>
          <w:rFonts w:ascii="Times New Roman" w:hAnsi="Times New Roman"/>
          <w:sz w:val="20"/>
        </w:rPr>
        <w:t xml:space="preserve"> ). To address the insufficiency of the surety, </w:t>
      </w:r>
      <w:r w:rsidRPr="00181193">
        <w:rPr>
          <w:rFonts w:ascii="Times New Roman" w:hAnsi="Times New Roman"/>
          <w:color w:val="FF0000"/>
          <w:sz w:val="20"/>
        </w:rPr>
        <w:t>Auxiliary</w:t>
      </w:r>
      <w:r w:rsidRPr="00181193">
        <w:rPr>
          <w:rFonts w:ascii="Times New Roman" w:hAnsi="Times New Roman"/>
          <w:sz w:val="20"/>
        </w:rPr>
        <w:t xml:space="preserve"> will accept a Rider to both bonds that will increase the Contract Amount, but such Rider shall not change any other Contract terms and conditions.</w:t>
      </w:r>
    </w:p>
    <w:p w:rsidR="005D54B5" w:rsidRPr="00181193" w:rsidRDefault="005D54B5" w:rsidP="005D54B5">
      <w:pPr>
        <w:tabs>
          <w:tab w:val="left" w:pos="3240"/>
        </w:tabs>
        <w:ind w:left="720" w:hanging="720"/>
        <w:jc w:val="both"/>
        <w:rPr>
          <w:rFonts w:ascii="Times New Roman" w:hAnsi="Times New Roman"/>
          <w:sz w:val="20"/>
        </w:rPr>
      </w:pPr>
      <w:r w:rsidRPr="00181193">
        <w:rPr>
          <w:rFonts w:ascii="Times New Roman" w:hAnsi="Times New Roman"/>
          <w:sz w:val="20"/>
        </w:rPr>
        <w:t>●Article 33.04, Execution of Contract, delete and replace with the following:</w:t>
      </w:r>
    </w:p>
    <w:p w:rsidR="005D54B5" w:rsidRPr="00181193" w:rsidRDefault="005D54B5" w:rsidP="00FB578F">
      <w:pPr>
        <w:pStyle w:val="p60"/>
        <w:spacing w:after="120" w:line="240" w:lineRule="auto"/>
        <w:ind w:left="0"/>
        <w:rPr>
          <w:rFonts w:ascii="Times New Roman" w:hAnsi="Times New Roman"/>
          <w:color w:val="000000"/>
          <w:sz w:val="20"/>
        </w:rPr>
      </w:pPr>
      <w:r w:rsidRPr="00181193">
        <w:rPr>
          <w:rFonts w:ascii="Times New Roman" w:hAnsi="Times New Roman"/>
          <w:color w:val="000000"/>
          <w:sz w:val="20"/>
        </w:rPr>
        <w:t xml:space="preserve">The successful Proposer shall sign each Contract counterpart and return the Contract counterparts to </w:t>
      </w:r>
      <w:r w:rsidRPr="00181193">
        <w:rPr>
          <w:rFonts w:ascii="Times New Roman" w:hAnsi="Times New Roman"/>
          <w:color w:val="FF0000"/>
          <w:sz w:val="20"/>
        </w:rPr>
        <w:t>Auxiliary</w:t>
      </w:r>
      <w:r w:rsidRPr="00181193">
        <w:rPr>
          <w:rFonts w:ascii="Times New Roman" w:hAnsi="Times New Roman"/>
          <w:color w:val="000000"/>
          <w:sz w:val="20"/>
        </w:rPr>
        <w:t xml:space="preserve">, together with the Contract bonds and certification, along with other requisite documentation such as the certificates evidencing the required insurance coverage (see Article 35.06, Design-Builder’s Insurance), within ten (10) Business Days of receipt from Trustees. Reference the following Article 33.05 for the failure of the successful Proposer to execute the Contract timely. If the successful Proposer is a joint venture, then the joint venture shall submit with the Contract certification form a formal resolution designating the person authorized to sign on behalf of the joint venture. No Contract shall be binding on </w:t>
      </w:r>
      <w:r w:rsidRPr="00181193">
        <w:rPr>
          <w:rFonts w:ascii="Times New Roman" w:hAnsi="Times New Roman"/>
          <w:color w:val="FF0000"/>
          <w:sz w:val="20"/>
        </w:rPr>
        <w:t>Auxiliary</w:t>
      </w:r>
      <w:r w:rsidRPr="00181193">
        <w:rPr>
          <w:rFonts w:ascii="Times New Roman" w:hAnsi="Times New Roman"/>
          <w:color w:val="000000"/>
          <w:sz w:val="20"/>
        </w:rPr>
        <w:t xml:space="preserve"> until it has been executed by the Design-Builder and </w:t>
      </w:r>
      <w:r w:rsidRPr="00181193">
        <w:rPr>
          <w:rFonts w:ascii="Times New Roman" w:hAnsi="Times New Roman"/>
          <w:color w:val="FF0000"/>
          <w:sz w:val="20"/>
        </w:rPr>
        <w:t>Auxiliary</w:t>
      </w:r>
      <w:r w:rsidRPr="00181193">
        <w:rPr>
          <w:rFonts w:ascii="Times New Roman" w:hAnsi="Times New Roman"/>
          <w:color w:val="000000"/>
          <w:sz w:val="20"/>
        </w:rPr>
        <w:t xml:space="preserve"> and approved by the </w:t>
      </w:r>
      <w:r w:rsidRPr="00181193">
        <w:rPr>
          <w:rFonts w:ascii="Times New Roman" w:hAnsi="Times New Roman"/>
          <w:color w:val="FF0000"/>
          <w:sz w:val="20"/>
        </w:rPr>
        <w:t>Auxiliary’s</w:t>
      </w:r>
      <w:r w:rsidRPr="00181193">
        <w:rPr>
          <w:rFonts w:ascii="Times New Roman" w:hAnsi="Times New Roman"/>
          <w:color w:val="000000"/>
          <w:sz w:val="20"/>
        </w:rPr>
        <w:t xml:space="preserve"> attorney, appointed according to law and authorized to represent </w:t>
      </w:r>
      <w:r w:rsidRPr="00181193">
        <w:rPr>
          <w:rFonts w:ascii="Times New Roman" w:hAnsi="Times New Roman"/>
          <w:color w:val="FF0000"/>
          <w:sz w:val="20"/>
        </w:rPr>
        <w:t>Auxiliary</w:t>
      </w:r>
      <w:r w:rsidRPr="00181193">
        <w:rPr>
          <w:rFonts w:ascii="Times New Roman" w:hAnsi="Times New Roman"/>
          <w:color w:val="000000"/>
          <w:sz w:val="20"/>
        </w:rPr>
        <w:t>.</w:t>
      </w:r>
    </w:p>
    <w:p w:rsidR="005D48F9" w:rsidRPr="00181193" w:rsidRDefault="005D54B5" w:rsidP="00FB578F">
      <w:pPr>
        <w:tabs>
          <w:tab w:val="left" w:pos="720"/>
          <w:tab w:val="left" w:pos="1440"/>
        </w:tabs>
        <w:spacing w:after="120"/>
        <w:jc w:val="both"/>
        <w:rPr>
          <w:rFonts w:ascii="Times New Roman" w:hAnsi="Times New Roman"/>
          <w:sz w:val="20"/>
        </w:rPr>
      </w:pPr>
      <w:r w:rsidRPr="00181193">
        <w:rPr>
          <w:rFonts w:ascii="Times New Roman" w:hAnsi="Times New Roman"/>
          <w:sz w:val="20"/>
        </w:rPr>
        <w:t xml:space="preserve">After </w:t>
      </w:r>
      <w:r w:rsidR="00370E1B">
        <w:rPr>
          <w:rFonts w:ascii="Times New Roman" w:hAnsi="Times New Roman"/>
          <w:color w:val="FF0000"/>
          <w:sz w:val="20"/>
        </w:rPr>
        <w:t>C</w:t>
      </w:r>
      <w:r w:rsidRPr="00181193">
        <w:rPr>
          <w:rFonts w:ascii="Times New Roman" w:hAnsi="Times New Roman"/>
          <w:color w:val="FF0000"/>
          <w:sz w:val="20"/>
        </w:rPr>
        <w:t>ounsel for Auxiliary</w:t>
      </w:r>
      <w:r w:rsidRPr="00181193">
        <w:rPr>
          <w:rFonts w:ascii="Times New Roman" w:hAnsi="Times New Roman"/>
          <w:sz w:val="20"/>
        </w:rPr>
        <w:t xml:space="preserve"> has fully executed the Contract, Design-Builder can expect to start Work within 30 days. </w:t>
      </w:r>
      <w:r w:rsidRPr="00181193">
        <w:rPr>
          <w:rFonts w:ascii="Times New Roman" w:hAnsi="Times New Roman"/>
          <w:color w:val="FF0000"/>
          <w:sz w:val="20"/>
        </w:rPr>
        <w:t>Auxiliary</w:t>
      </w:r>
      <w:r w:rsidRPr="00181193">
        <w:rPr>
          <w:rFonts w:ascii="Times New Roman" w:hAnsi="Times New Roman"/>
          <w:sz w:val="20"/>
        </w:rPr>
        <w:t xml:space="preserve"> will issue to the Design-Builder a written Notice to Proceed that authorizes the start of design Work only. After approving the design, </w:t>
      </w:r>
      <w:r w:rsidRPr="00181193">
        <w:rPr>
          <w:rFonts w:ascii="Times New Roman" w:hAnsi="Times New Roman"/>
          <w:color w:val="FF0000"/>
          <w:sz w:val="20"/>
        </w:rPr>
        <w:t>Auxiliary</w:t>
      </w:r>
      <w:r w:rsidRPr="00181193">
        <w:rPr>
          <w:rFonts w:ascii="Times New Roman" w:hAnsi="Times New Roman"/>
          <w:sz w:val="20"/>
        </w:rPr>
        <w:t xml:space="preserve"> will issue to the Design-Builder a second written Notice to Proceed that will authorize the start of construction. The Design-Builder may not begin Work before receiving the </w:t>
      </w:r>
      <w:r w:rsidRPr="00181193">
        <w:rPr>
          <w:rFonts w:ascii="Times New Roman" w:hAnsi="Times New Roman"/>
          <w:color w:val="FF0000"/>
          <w:sz w:val="20"/>
        </w:rPr>
        <w:t>Auxiliary’s</w:t>
      </w:r>
      <w:r w:rsidRPr="00181193">
        <w:rPr>
          <w:rFonts w:ascii="Times New Roman" w:hAnsi="Times New Roman"/>
          <w:sz w:val="20"/>
        </w:rPr>
        <w:t xml:space="preserve"> written Notice to Proceed. Any Work performed by the Design-Builder before receipt of the written Notice to Proceed shall be considered as having been done at the Design-Builder’s own risk.</w:t>
      </w:r>
    </w:p>
    <w:p w:rsidR="004F0979" w:rsidRPr="00181193" w:rsidRDefault="004F0979" w:rsidP="00FB578F">
      <w:pPr>
        <w:tabs>
          <w:tab w:val="left" w:pos="720"/>
          <w:tab w:val="left" w:pos="990"/>
          <w:tab w:val="left" w:pos="1800"/>
          <w:tab w:val="right" w:leader="dot" w:pos="9630"/>
          <w:tab w:val="right" w:pos="9900"/>
        </w:tabs>
        <w:spacing w:after="120"/>
        <w:ind w:left="720" w:hanging="720"/>
        <w:rPr>
          <w:rFonts w:ascii="Times New Roman" w:hAnsi="Times New Roman"/>
          <w:sz w:val="20"/>
        </w:rPr>
      </w:pPr>
      <w:r w:rsidRPr="00181193">
        <w:rPr>
          <w:rFonts w:ascii="Times New Roman" w:hAnsi="Times New Roman"/>
          <w:sz w:val="20"/>
        </w:rPr>
        <w:t>●Article 34.03, Laws and Codes, in sections a, c, d, e, and f, replace “The Trustees” with “</w:t>
      </w:r>
      <w:r w:rsidRPr="00181193">
        <w:rPr>
          <w:rFonts w:ascii="Times New Roman" w:hAnsi="Times New Roman"/>
          <w:color w:val="FF0000"/>
          <w:sz w:val="20"/>
        </w:rPr>
        <w:t>Auxiliary</w:t>
      </w:r>
      <w:r w:rsidRPr="00181193">
        <w:rPr>
          <w:rFonts w:ascii="Times New Roman" w:hAnsi="Times New Roman"/>
          <w:sz w:val="20"/>
        </w:rPr>
        <w:t>”.</w:t>
      </w:r>
    </w:p>
    <w:p w:rsidR="004F0979" w:rsidRPr="00181193" w:rsidRDefault="005F3267" w:rsidP="005F3267">
      <w:pPr>
        <w:tabs>
          <w:tab w:val="left" w:pos="720"/>
          <w:tab w:val="left" w:pos="1440"/>
          <w:tab w:val="left" w:pos="1980"/>
        </w:tabs>
        <w:jc w:val="both"/>
        <w:rPr>
          <w:rFonts w:ascii="Times New Roman" w:hAnsi="Times New Roman"/>
          <w:sz w:val="20"/>
        </w:rPr>
      </w:pPr>
      <w:r w:rsidRPr="00181193">
        <w:rPr>
          <w:rFonts w:ascii="Times New Roman" w:hAnsi="Times New Roman"/>
          <w:sz w:val="20"/>
        </w:rPr>
        <w:t xml:space="preserve">●Article 34.03, Laws and Codes, delete </w:t>
      </w:r>
      <w:r w:rsidR="004F0979" w:rsidRPr="00181193">
        <w:rPr>
          <w:rFonts w:ascii="Times New Roman" w:hAnsi="Times New Roman"/>
          <w:sz w:val="20"/>
        </w:rPr>
        <w:t xml:space="preserve">the following </w:t>
      </w:r>
      <w:r w:rsidRPr="00181193">
        <w:rPr>
          <w:rFonts w:ascii="Times New Roman" w:hAnsi="Times New Roman"/>
          <w:sz w:val="20"/>
        </w:rPr>
        <w:t>section</w:t>
      </w:r>
      <w:r w:rsidR="004F0979" w:rsidRPr="00181193">
        <w:rPr>
          <w:rFonts w:ascii="Times New Roman" w:hAnsi="Times New Roman"/>
          <w:sz w:val="20"/>
        </w:rPr>
        <w:t>s and replace with the following:</w:t>
      </w:r>
      <w:r w:rsidRPr="00181193">
        <w:rPr>
          <w:rFonts w:ascii="Times New Roman" w:hAnsi="Times New Roman"/>
          <w:sz w:val="20"/>
        </w:rPr>
        <w:t xml:space="preserve"> </w:t>
      </w:r>
    </w:p>
    <w:p w:rsidR="004F0979" w:rsidRPr="00181193" w:rsidRDefault="004F0979" w:rsidP="004F0979">
      <w:pPr>
        <w:tabs>
          <w:tab w:val="left" w:pos="720"/>
          <w:tab w:val="left" w:pos="1440"/>
          <w:tab w:val="left" w:pos="1980"/>
        </w:tabs>
        <w:ind w:left="360"/>
        <w:jc w:val="both"/>
        <w:rPr>
          <w:rFonts w:ascii="Times New Roman" w:hAnsi="Times New Roman"/>
          <w:sz w:val="20"/>
        </w:rPr>
      </w:pPr>
      <w:r w:rsidRPr="00181193">
        <w:rPr>
          <w:rFonts w:ascii="Times New Roman" w:hAnsi="Times New Roman"/>
          <w:sz w:val="20"/>
        </w:rPr>
        <w:t xml:space="preserve">Section </w:t>
      </w:r>
      <w:r w:rsidR="005F3267" w:rsidRPr="00181193">
        <w:rPr>
          <w:rFonts w:ascii="Times New Roman" w:hAnsi="Times New Roman"/>
          <w:sz w:val="20"/>
        </w:rPr>
        <w:t xml:space="preserve">b, Plan Review Related Appointments by Trustees; </w:t>
      </w:r>
    </w:p>
    <w:p w:rsidR="004F0979" w:rsidRPr="00181193" w:rsidRDefault="004F0979" w:rsidP="004F0979">
      <w:pPr>
        <w:tabs>
          <w:tab w:val="left" w:pos="720"/>
          <w:tab w:val="left" w:pos="1440"/>
          <w:tab w:val="left" w:pos="1980"/>
        </w:tabs>
        <w:ind w:left="360"/>
        <w:jc w:val="both"/>
        <w:rPr>
          <w:rFonts w:ascii="Times New Roman" w:hAnsi="Times New Roman"/>
          <w:sz w:val="20"/>
        </w:rPr>
      </w:pPr>
      <w:r w:rsidRPr="00181193">
        <w:rPr>
          <w:rFonts w:ascii="Times New Roman" w:hAnsi="Times New Roman"/>
          <w:sz w:val="20"/>
        </w:rPr>
        <w:t xml:space="preserve">Section </w:t>
      </w:r>
      <w:r w:rsidR="005F3267" w:rsidRPr="00181193">
        <w:rPr>
          <w:rFonts w:ascii="Times New Roman" w:hAnsi="Times New Roman"/>
          <w:sz w:val="20"/>
        </w:rPr>
        <w:t xml:space="preserve">g, State Fire Marshal; and </w:t>
      </w:r>
    </w:p>
    <w:p w:rsidR="005F3267" w:rsidRPr="00181193" w:rsidRDefault="004F0979" w:rsidP="00FB578F">
      <w:pPr>
        <w:tabs>
          <w:tab w:val="left" w:pos="720"/>
          <w:tab w:val="left" w:pos="1440"/>
          <w:tab w:val="left" w:pos="1980"/>
        </w:tabs>
        <w:spacing w:after="120"/>
        <w:ind w:left="360"/>
        <w:jc w:val="both"/>
        <w:rPr>
          <w:rFonts w:ascii="Times New Roman" w:hAnsi="Times New Roman"/>
          <w:sz w:val="20"/>
        </w:rPr>
      </w:pPr>
      <w:r w:rsidRPr="00181193">
        <w:rPr>
          <w:rFonts w:ascii="Times New Roman" w:hAnsi="Times New Roman"/>
          <w:sz w:val="20"/>
        </w:rPr>
        <w:t xml:space="preserve">Section </w:t>
      </w:r>
      <w:r w:rsidR="005F3267" w:rsidRPr="00181193">
        <w:rPr>
          <w:rFonts w:ascii="Times New Roman" w:hAnsi="Times New Roman"/>
          <w:sz w:val="20"/>
        </w:rPr>
        <w:t>h, Plan approval by Campus Deputy Building Official</w:t>
      </w:r>
      <w:r w:rsidRPr="00181193">
        <w:rPr>
          <w:rFonts w:ascii="Times New Roman" w:hAnsi="Times New Roman"/>
          <w:sz w:val="20"/>
        </w:rPr>
        <w:t>.</w:t>
      </w:r>
    </w:p>
    <w:p w:rsidR="005F3267" w:rsidRPr="00181193" w:rsidRDefault="005F3267" w:rsidP="005F3267">
      <w:pPr>
        <w:pStyle w:val="s3"/>
        <w:spacing w:before="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b.</w:t>
      </w:r>
      <w:r w:rsidRPr="00181193">
        <w:rPr>
          <w:rFonts w:ascii="Times New Roman" w:hAnsi="Times New Roman"/>
          <w:color w:val="000000"/>
          <w:sz w:val="20"/>
          <w:szCs w:val="20"/>
        </w:rPr>
        <w:tab/>
        <w:t xml:space="preserve">Plan Review Related Appointments by </w:t>
      </w:r>
      <w:r w:rsidRPr="00181193">
        <w:rPr>
          <w:rFonts w:ascii="Times New Roman" w:hAnsi="Times New Roman"/>
          <w:color w:val="FF0000"/>
          <w:sz w:val="20"/>
          <w:szCs w:val="20"/>
        </w:rPr>
        <w:t>Auxiliary</w:t>
      </w:r>
      <w:r w:rsidRPr="00181193">
        <w:rPr>
          <w:rFonts w:ascii="Times New Roman" w:hAnsi="Times New Roman"/>
          <w:color w:val="000000"/>
          <w:sz w:val="20"/>
          <w:szCs w:val="20"/>
        </w:rPr>
        <w:t>.</w:t>
      </w:r>
    </w:p>
    <w:p w:rsidR="005F3267" w:rsidRPr="00181193" w:rsidRDefault="005F3267" w:rsidP="005F3267">
      <w:pPr>
        <w:pStyle w:val="s3u"/>
        <w:spacing w:before="0" w:line="240" w:lineRule="auto"/>
        <w:ind w:left="720" w:hanging="360"/>
        <w:jc w:val="both"/>
        <w:rPr>
          <w:rFonts w:ascii="Times New Roman" w:hAnsi="Times New Roman"/>
          <w:color w:val="000000"/>
          <w:sz w:val="20"/>
          <w:szCs w:val="20"/>
        </w:rPr>
      </w:pPr>
      <w:r w:rsidRPr="00181193">
        <w:rPr>
          <w:rFonts w:ascii="Times New Roman" w:hAnsi="Times New Roman"/>
          <w:color w:val="000000"/>
          <w:sz w:val="20"/>
          <w:szCs w:val="20"/>
        </w:rPr>
        <w:t>(1)</w:t>
      </w:r>
      <w:r w:rsidRPr="00181193">
        <w:rPr>
          <w:rFonts w:ascii="Times New Roman" w:hAnsi="Times New Roman"/>
          <w:color w:val="000000"/>
          <w:sz w:val="20"/>
          <w:szCs w:val="20"/>
        </w:rPr>
        <w:tab/>
        <w:t xml:space="preserve">Plan Check Service Provider. </w:t>
      </w:r>
    </w:p>
    <w:p w:rsidR="005F3267" w:rsidRPr="00181193" w:rsidRDefault="005F3267" w:rsidP="005F3267">
      <w:pPr>
        <w:pStyle w:val="s3u"/>
        <w:spacing w:before="0" w:after="60" w:line="240" w:lineRule="auto"/>
        <w:ind w:left="720"/>
        <w:jc w:val="both"/>
        <w:rPr>
          <w:rFonts w:ascii="Times New Roman" w:hAnsi="Times New Roman"/>
          <w:color w:val="000000"/>
          <w:sz w:val="20"/>
          <w:szCs w:val="20"/>
        </w:rPr>
      </w:pPr>
      <w:r w:rsidRPr="00181193">
        <w:rPr>
          <w:rFonts w:ascii="Times New Roman" w:hAnsi="Times New Roman"/>
          <w:color w:val="FF0000"/>
          <w:sz w:val="20"/>
          <w:szCs w:val="20"/>
        </w:rPr>
        <w:t>Auxiliary</w:t>
      </w:r>
      <w:r w:rsidRPr="00181193">
        <w:rPr>
          <w:rFonts w:ascii="Times New Roman" w:hAnsi="Times New Roman"/>
          <w:color w:val="000000"/>
          <w:sz w:val="20"/>
          <w:szCs w:val="20"/>
        </w:rPr>
        <w:t xml:space="preserve"> shall appoint a plan check service provider for the Project from the </w:t>
      </w:r>
      <w:r w:rsidRPr="00181193">
        <w:rPr>
          <w:rFonts w:ascii="Times New Roman" w:hAnsi="Times New Roman"/>
          <w:color w:val="4F81BD" w:themeColor="accent1"/>
          <w:sz w:val="20"/>
          <w:szCs w:val="20"/>
        </w:rPr>
        <w:t>Trustees’</w:t>
      </w:r>
      <w:r w:rsidRPr="00181193">
        <w:rPr>
          <w:rFonts w:ascii="Times New Roman" w:hAnsi="Times New Roman"/>
          <w:color w:val="000000"/>
          <w:sz w:val="20"/>
          <w:szCs w:val="20"/>
        </w:rPr>
        <w:t xml:space="preserve"> approved list of such firms</w:t>
      </w:r>
      <w:r w:rsidRPr="00181193">
        <w:rPr>
          <w:rFonts w:ascii="Times New Roman" w:hAnsi="Times New Roman"/>
          <w:i/>
          <w:iCs/>
          <w:color w:val="000000"/>
          <w:sz w:val="20"/>
          <w:szCs w:val="20"/>
        </w:rPr>
        <w:t xml:space="preserve">. </w:t>
      </w:r>
      <w:r w:rsidRPr="00181193">
        <w:rPr>
          <w:rFonts w:ascii="Times New Roman" w:hAnsi="Times New Roman"/>
          <w:color w:val="000000"/>
          <w:sz w:val="20"/>
          <w:szCs w:val="20"/>
        </w:rPr>
        <w:t xml:space="preserve">The selected service provider will review the Project Plans and Specifications for adherence to applicable codes and standards, providing an assessment of code compliance to the Campus Deputy Building Official. The service provider is solely responsible to </w:t>
      </w:r>
      <w:r w:rsidRPr="00181193">
        <w:rPr>
          <w:rFonts w:ascii="Times New Roman" w:hAnsi="Times New Roman"/>
          <w:color w:val="FF0000"/>
          <w:sz w:val="20"/>
          <w:szCs w:val="20"/>
        </w:rPr>
        <w:t>Auxiliary</w:t>
      </w:r>
      <w:r w:rsidRPr="00181193">
        <w:rPr>
          <w:rFonts w:ascii="Times New Roman" w:hAnsi="Times New Roman"/>
          <w:color w:val="000000"/>
          <w:sz w:val="20"/>
          <w:szCs w:val="20"/>
        </w:rPr>
        <w:t xml:space="preserve"> in the provision of these services.</w:t>
      </w:r>
    </w:p>
    <w:p w:rsidR="005F3267" w:rsidRPr="00181193" w:rsidRDefault="005F3267" w:rsidP="005F3267">
      <w:pPr>
        <w:pStyle w:val="s3u"/>
        <w:spacing w:before="0" w:line="240" w:lineRule="auto"/>
        <w:ind w:left="720" w:hanging="360"/>
        <w:jc w:val="both"/>
        <w:rPr>
          <w:rFonts w:ascii="Times New Roman" w:hAnsi="Times New Roman"/>
          <w:color w:val="000000"/>
          <w:sz w:val="20"/>
          <w:szCs w:val="20"/>
        </w:rPr>
      </w:pPr>
      <w:r w:rsidRPr="00181193">
        <w:rPr>
          <w:rFonts w:ascii="Times New Roman" w:hAnsi="Times New Roman"/>
          <w:color w:val="000000"/>
          <w:sz w:val="20"/>
          <w:szCs w:val="20"/>
        </w:rPr>
        <w:t>(2)</w:t>
      </w:r>
      <w:r w:rsidRPr="00181193">
        <w:rPr>
          <w:rFonts w:ascii="Times New Roman" w:hAnsi="Times New Roman"/>
          <w:color w:val="000000"/>
          <w:sz w:val="20"/>
          <w:szCs w:val="20"/>
        </w:rPr>
        <w:tab/>
        <w:t xml:space="preserve">Seismic Peer Reviewer. </w:t>
      </w:r>
    </w:p>
    <w:p w:rsidR="005F3267" w:rsidRPr="00181193" w:rsidRDefault="005F3267" w:rsidP="005F3267">
      <w:pPr>
        <w:pStyle w:val="s3u"/>
        <w:spacing w:before="0" w:after="60" w:line="240" w:lineRule="auto"/>
        <w:ind w:left="720"/>
        <w:jc w:val="both"/>
        <w:rPr>
          <w:rFonts w:ascii="Times New Roman" w:hAnsi="Times New Roman"/>
          <w:color w:val="000000"/>
          <w:sz w:val="20"/>
          <w:szCs w:val="20"/>
        </w:rPr>
      </w:pPr>
      <w:r w:rsidRPr="00181193">
        <w:rPr>
          <w:rFonts w:ascii="Times New Roman" w:hAnsi="Times New Roman"/>
          <w:color w:val="000000"/>
          <w:sz w:val="20"/>
          <w:szCs w:val="20"/>
        </w:rPr>
        <w:t xml:space="preserve">Per the </w:t>
      </w:r>
      <w:r w:rsidRPr="00181193">
        <w:rPr>
          <w:rFonts w:ascii="Times New Roman" w:hAnsi="Times New Roman"/>
          <w:color w:val="4F81BD" w:themeColor="accent1"/>
          <w:sz w:val="20"/>
          <w:szCs w:val="20"/>
        </w:rPr>
        <w:t>Trustees’</w:t>
      </w:r>
      <w:r w:rsidRPr="00181193">
        <w:rPr>
          <w:rFonts w:ascii="Times New Roman" w:hAnsi="Times New Roman"/>
          <w:color w:val="000000"/>
          <w:sz w:val="20"/>
          <w:szCs w:val="20"/>
        </w:rPr>
        <w:t xml:space="preserve"> Seismic Policy, the California State University Seismic Review Board shall appoint a seismic peer reviewer for the Project. </w:t>
      </w:r>
    </w:p>
    <w:p w:rsidR="005F3267" w:rsidRPr="00181193" w:rsidRDefault="005F3267" w:rsidP="005F3267">
      <w:pPr>
        <w:pStyle w:val="s3u"/>
        <w:spacing w:before="0" w:line="240" w:lineRule="auto"/>
        <w:ind w:left="720" w:hanging="360"/>
        <w:jc w:val="both"/>
        <w:rPr>
          <w:rFonts w:ascii="Times New Roman" w:hAnsi="Times New Roman"/>
          <w:color w:val="000000"/>
          <w:sz w:val="20"/>
          <w:szCs w:val="20"/>
        </w:rPr>
      </w:pPr>
      <w:r w:rsidRPr="00181193">
        <w:rPr>
          <w:rFonts w:ascii="Times New Roman" w:hAnsi="Times New Roman"/>
          <w:color w:val="000000"/>
          <w:sz w:val="20"/>
          <w:szCs w:val="20"/>
        </w:rPr>
        <w:t>(3)</w:t>
      </w:r>
      <w:r w:rsidRPr="00181193">
        <w:rPr>
          <w:rFonts w:ascii="Times New Roman" w:hAnsi="Times New Roman"/>
          <w:color w:val="000000"/>
          <w:sz w:val="20"/>
          <w:szCs w:val="20"/>
        </w:rPr>
        <w:tab/>
        <w:t xml:space="preserve">Materials Testing and Inspection Services. </w:t>
      </w:r>
    </w:p>
    <w:p w:rsidR="005F3267" w:rsidRPr="00181193" w:rsidRDefault="005F3267" w:rsidP="005F3267">
      <w:pPr>
        <w:pStyle w:val="s3u"/>
        <w:spacing w:before="0" w:after="120" w:line="240" w:lineRule="auto"/>
        <w:ind w:left="720"/>
        <w:jc w:val="both"/>
        <w:rPr>
          <w:rFonts w:ascii="Times New Roman" w:hAnsi="Times New Roman"/>
          <w:color w:val="000000"/>
          <w:sz w:val="20"/>
          <w:szCs w:val="20"/>
        </w:rPr>
      </w:pPr>
      <w:r w:rsidRPr="00181193">
        <w:rPr>
          <w:rFonts w:ascii="Times New Roman" w:hAnsi="Times New Roman"/>
          <w:color w:val="FF0000"/>
          <w:sz w:val="20"/>
          <w:szCs w:val="20"/>
        </w:rPr>
        <w:t>Auxiliary</w:t>
      </w:r>
      <w:r w:rsidRPr="00181193">
        <w:rPr>
          <w:rFonts w:ascii="Times New Roman" w:hAnsi="Times New Roman"/>
          <w:color w:val="000000"/>
          <w:sz w:val="20"/>
          <w:szCs w:val="20"/>
        </w:rPr>
        <w:t xml:space="preserve"> shall appoint a firm(s) to provide materials testing and inspection services during construction. The testing and inspection services firms are solely responsible to </w:t>
      </w:r>
      <w:r w:rsidRPr="00181193">
        <w:rPr>
          <w:rFonts w:ascii="Times New Roman" w:hAnsi="Times New Roman"/>
          <w:color w:val="FF0000"/>
          <w:sz w:val="20"/>
          <w:szCs w:val="20"/>
        </w:rPr>
        <w:t>Auxiliary</w:t>
      </w:r>
      <w:r w:rsidRPr="00181193">
        <w:rPr>
          <w:rFonts w:ascii="Times New Roman" w:hAnsi="Times New Roman"/>
          <w:color w:val="000000"/>
          <w:sz w:val="20"/>
          <w:szCs w:val="20"/>
        </w:rPr>
        <w:t xml:space="preserve"> for observation of construction, determination of adherence to the Construction Documents (including approved Plans and Specifications) and compliance with the applicable codes and standards.</w:t>
      </w:r>
    </w:p>
    <w:p w:rsidR="005F3267" w:rsidRPr="00181193" w:rsidRDefault="005F3267" w:rsidP="005F3267">
      <w:pPr>
        <w:pStyle w:val="s3u"/>
        <w:numPr>
          <w:ilvl w:val="0"/>
          <w:numId w:val="25"/>
        </w:numPr>
        <w:tabs>
          <w:tab w:val="clear" w:pos="720"/>
        </w:tabs>
        <w:spacing w:before="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 xml:space="preserve">State Fire Marshal. </w:t>
      </w:r>
    </w:p>
    <w:p w:rsidR="005F3267" w:rsidRPr="00181193" w:rsidRDefault="005F3267" w:rsidP="00FB578F">
      <w:pPr>
        <w:pStyle w:val="s3u"/>
        <w:spacing w:before="0" w:after="12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highlight w:val="yellow"/>
        </w:rPr>
        <w:t>For projects that are on California State University (CSU) property, publicly funded, or for use by CSU staff,</w:t>
      </w:r>
      <w:r w:rsidRPr="00181193">
        <w:rPr>
          <w:rFonts w:ascii="Times New Roman" w:hAnsi="Times New Roman"/>
          <w:color w:val="000000"/>
          <w:sz w:val="20"/>
          <w:szCs w:val="20"/>
        </w:rPr>
        <w:t xml:space="preserve"> the Design-Builder shall direct its design team to interact with the appointed State Fire Marshal Reviewer at the beginning of the design process, as required by </w:t>
      </w:r>
      <w:r w:rsidRPr="00181193">
        <w:rPr>
          <w:rFonts w:ascii="Times New Roman" w:hAnsi="Times New Roman"/>
          <w:color w:val="4F81BD" w:themeColor="accent1"/>
          <w:sz w:val="20"/>
          <w:szCs w:val="20"/>
        </w:rPr>
        <w:t>Trustees’</w:t>
      </w:r>
      <w:r w:rsidRPr="00181193">
        <w:rPr>
          <w:rFonts w:ascii="Times New Roman" w:hAnsi="Times New Roman"/>
          <w:color w:val="000000"/>
          <w:sz w:val="20"/>
          <w:szCs w:val="20"/>
        </w:rPr>
        <w:t xml:space="preserve"> policy, and continue at regular intervals during the design process and during construction as required. Design-Builder shall submit copies of the Construction Documents as required (structural calculations are not required) for review and approval by the State Fire Marshal. The Design-Builder shall incorporate modifications required in the Construction Documents without additional costs to </w:t>
      </w:r>
      <w:r w:rsidRPr="00181193">
        <w:rPr>
          <w:rFonts w:ascii="Times New Roman" w:hAnsi="Times New Roman"/>
          <w:color w:val="FF0000"/>
          <w:sz w:val="20"/>
          <w:szCs w:val="20"/>
        </w:rPr>
        <w:t>Auxiliary</w:t>
      </w:r>
      <w:r w:rsidRPr="00181193">
        <w:rPr>
          <w:rFonts w:ascii="Times New Roman" w:hAnsi="Times New Roman"/>
          <w:color w:val="000000"/>
          <w:sz w:val="20"/>
          <w:szCs w:val="20"/>
        </w:rPr>
        <w:t>. Complex code issues will increase State Fire Marshal plan review times.</w:t>
      </w:r>
    </w:p>
    <w:p w:rsidR="005F3267" w:rsidRPr="00181193" w:rsidRDefault="005F3267" w:rsidP="00FB578F">
      <w:pPr>
        <w:pStyle w:val="s3u"/>
        <w:spacing w:before="0" w:after="12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 xml:space="preserve">During construction, the State Fire Marshal will conduct periodic field reviews of the construction. Notwithstanding State Fire Marshal stamped and approved plans, the State Fire Marshal has the authority to require revisions/corrections to secure code compliance, based on their field review inspection findings. These corrections, when ordered by the State Fire Marshal to achieve code compliance, shall be provided by the Design-Builder without additional costs to </w:t>
      </w:r>
      <w:r w:rsidRPr="00181193">
        <w:rPr>
          <w:rFonts w:ascii="Times New Roman" w:hAnsi="Times New Roman"/>
          <w:color w:val="FF0000"/>
          <w:sz w:val="20"/>
          <w:szCs w:val="20"/>
        </w:rPr>
        <w:t>Auxiliary</w:t>
      </w:r>
      <w:r w:rsidRPr="00181193">
        <w:rPr>
          <w:rFonts w:ascii="Times New Roman" w:hAnsi="Times New Roman"/>
          <w:color w:val="000000"/>
          <w:sz w:val="20"/>
          <w:szCs w:val="20"/>
        </w:rPr>
        <w:t>.</w:t>
      </w:r>
    </w:p>
    <w:p w:rsidR="005F3267" w:rsidRPr="00181193" w:rsidRDefault="005F3267" w:rsidP="005F3267">
      <w:pPr>
        <w:pStyle w:val="s3"/>
        <w:spacing w:before="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h.</w:t>
      </w:r>
      <w:r w:rsidRPr="00181193">
        <w:rPr>
          <w:rFonts w:ascii="Times New Roman" w:hAnsi="Times New Roman"/>
          <w:color w:val="000000"/>
          <w:sz w:val="20"/>
          <w:szCs w:val="20"/>
        </w:rPr>
        <w:tab/>
        <w:t xml:space="preserve">Plan Approval by Campus Deputy Building Official. </w:t>
      </w:r>
    </w:p>
    <w:p w:rsidR="005F3267" w:rsidRPr="00181193" w:rsidRDefault="005F3267" w:rsidP="00FB578F">
      <w:pPr>
        <w:pStyle w:val="s3"/>
        <w:spacing w:before="0" w:after="120" w:line="240" w:lineRule="auto"/>
        <w:ind w:left="360" w:firstLine="0"/>
        <w:jc w:val="both"/>
        <w:rPr>
          <w:rFonts w:ascii="Times New Roman" w:hAnsi="Times New Roman"/>
          <w:color w:val="000000"/>
          <w:sz w:val="20"/>
          <w:szCs w:val="20"/>
        </w:rPr>
      </w:pPr>
      <w:r w:rsidRPr="00181193">
        <w:rPr>
          <w:rFonts w:ascii="Times New Roman" w:hAnsi="Times New Roman"/>
          <w:color w:val="000000"/>
          <w:sz w:val="20"/>
          <w:szCs w:val="20"/>
        </w:rPr>
        <w:t xml:space="preserve">Plans for construction </w:t>
      </w:r>
      <w:r w:rsidRPr="00181193">
        <w:rPr>
          <w:rFonts w:ascii="Times New Roman" w:hAnsi="Times New Roman"/>
          <w:color w:val="000000"/>
          <w:sz w:val="20"/>
          <w:szCs w:val="20"/>
          <w:highlight w:val="yellow"/>
        </w:rPr>
        <w:t>projects that are on CSU property, publicly funded, or for use by CSU staff</w:t>
      </w:r>
      <w:r w:rsidRPr="00181193">
        <w:rPr>
          <w:rFonts w:ascii="Times New Roman" w:hAnsi="Times New Roman"/>
          <w:color w:val="000000"/>
          <w:sz w:val="20"/>
          <w:szCs w:val="20"/>
        </w:rPr>
        <w:t xml:space="preserve">, require the express written approval of the responsible Campus Deputy Building Official. The Campus Deputy Building Official will require resolution of issues from building code, accessibility, Fire Marshal and Seismic Peer Review and other agency reviews as may apply, as a prerequisite to the approval of documents for construction. </w:t>
      </w:r>
    </w:p>
    <w:p w:rsidR="005F3267" w:rsidRPr="00181193" w:rsidRDefault="005F3267" w:rsidP="00FB578F">
      <w:pPr>
        <w:pStyle w:val="s3u"/>
        <w:spacing w:before="0" w:after="12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 xml:space="preserve">The Design-Builder shall address all review comments and appropriately reserve Project schedule time for their completion. Delays in meeting the schedule are the responsibility of the Design-Builder, not </w:t>
      </w:r>
      <w:r w:rsidRPr="00181193">
        <w:rPr>
          <w:rFonts w:ascii="Times New Roman" w:hAnsi="Times New Roman"/>
          <w:color w:val="FF0000"/>
          <w:sz w:val="20"/>
          <w:szCs w:val="20"/>
        </w:rPr>
        <w:t>Auxiliary</w:t>
      </w:r>
      <w:r w:rsidRPr="00181193">
        <w:rPr>
          <w:rFonts w:ascii="Times New Roman" w:hAnsi="Times New Roman"/>
          <w:color w:val="000000"/>
          <w:sz w:val="20"/>
          <w:szCs w:val="20"/>
        </w:rPr>
        <w:t>.</w:t>
      </w:r>
    </w:p>
    <w:p w:rsidR="005F3267" w:rsidRPr="00181193" w:rsidRDefault="005F3267" w:rsidP="00FB578F">
      <w:pPr>
        <w:pStyle w:val="s3u"/>
        <w:spacing w:before="0" w:after="12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Changes, alterations, substitutions, or modifications made to previously stamped and approved Plans during construction that affect code compliance must be approved in writing by the Campus Deputy Building Official.</w:t>
      </w:r>
    </w:p>
    <w:p w:rsidR="005F3267" w:rsidRPr="00181193" w:rsidRDefault="005F3267" w:rsidP="00FB578F">
      <w:pPr>
        <w:pStyle w:val="s3u"/>
        <w:spacing w:before="0" w:after="12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 xml:space="preserve">Design-Builder shall incorporate without additional cost to </w:t>
      </w:r>
      <w:r w:rsidRPr="00181193">
        <w:rPr>
          <w:rFonts w:ascii="Times New Roman" w:hAnsi="Times New Roman"/>
          <w:color w:val="FF0000"/>
          <w:sz w:val="20"/>
          <w:szCs w:val="20"/>
        </w:rPr>
        <w:t>Auxiliary</w:t>
      </w:r>
      <w:r w:rsidRPr="00181193">
        <w:rPr>
          <w:rFonts w:ascii="Times New Roman" w:hAnsi="Times New Roman"/>
          <w:color w:val="000000"/>
          <w:sz w:val="20"/>
          <w:szCs w:val="20"/>
        </w:rPr>
        <w:t xml:space="preserve"> any changes, alterations, substitutions, or modifications made to the approved Plans that are required during construction to satisfy code requirements, including those not previously identified in the approved Plans, or to properly implement the approved Plans, or where observed workmanship and/or discovered conditions so require.</w:t>
      </w:r>
    </w:p>
    <w:p w:rsidR="005F3267" w:rsidRPr="00181193" w:rsidRDefault="005F3267" w:rsidP="00FB578F">
      <w:pPr>
        <w:pStyle w:val="s3u"/>
        <w:spacing w:before="0" w:after="120" w:line="240" w:lineRule="auto"/>
        <w:ind w:left="360"/>
        <w:jc w:val="both"/>
        <w:rPr>
          <w:rFonts w:ascii="Times New Roman" w:hAnsi="Times New Roman"/>
          <w:color w:val="000000"/>
          <w:sz w:val="20"/>
          <w:szCs w:val="20"/>
        </w:rPr>
      </w:pPr>
      <w:r w:rsidRPr="00181193">
        <w:rPr>
          <w:rFonts w:ascii="Times New Roman" w:hAnsi="Times New Roman"/>
          <w:color w:val="000000"/>
          <w:sz w:val="20"/>
          <w:szCs w:val="20"/>
        </w:rPr>
        <w:t xml:space="preserve">As a prerequisite to </w:t>
      </w:r>
      <w:r w:rsidRPr="00181193">
        <w:rPr>
          <w:rFonts w:ascii="Times New Roman" w:hAnsi="Times New Roman"/>
          <w:color w:val="FF0000"/>
          <w:sz w:val="20"/>
          <w:szCs w:val="20"/>
        </w:rPr>
        <w:t>Auxiliary</w:t>
      </w:r>
      <w:r w:rsidRPr="00181193">
        <w:rPr>
          <w:rFonts w:ascii="Times New Roman" w:hAnsi="Times New Roman"/>
          <w:color w:val="000000"/>
          <w:sz w:val="20"/>
          <w:szCs w:val="20"/>
        </w:rPr>
        <w:t xml:space="preserve"> filing the Notice of Completion for the Project, the Campus Deputy Building Official will issue a certificate of completion when satisfied that the approved Plans have been implemented and that all inspection and technical code and standards compliance issues identified during construction have been satisfactorily resolved. </w:t>
      </w:r>
    </w:p>
    <w:p w:rsidR="004F0979" w:rsidRPr="00181193" w:rsidRDefault="004F0979" w:rsidP="00FB578F">
      <w:pPr>
        <w:spacing w:after="120"/>
        <w:jc w:val="both"/>
        <w:rPr>
          <w:rFonts w:ascii="Times New Roman" w:hAnsi="Times New Roman"/>
          <w:sz w:val="20"/>
        </w:rPr>
      </w:pPr>
      <w:r w:rsidRPr="00181193">
        <w:rPr>
          <w:rFonts w:ascii="Times New Roman" w:hAnsi="Times New Roman"/>
          <w:sz w:val="20"/>
        </w:rPr>
        <w:t>●Article 35.01, Laws to be Observed-Generally, delete and replace “the Trustees” or “</w:t>
      </w:r>
      <w:r w:rsidRPr="00181193">
        <w:rPr>
          <w:rFonts w:ascii="Times New Roman" w:hAnsi="Times New Roman"/>
          <w:color w:val="4F81BD" w:themeColor="accent1"/>
          <w:sz w:val="20"/>
        </w:rPr>
        <w:t>Trustees</w:t>
      </w:r>
      <w:r w:rsidRPr="00181193">
        <w:rPr>
          <w:rFonts w:ascii="Times New Roman" w:hAnsi="Times New Roman"/>
          <w:sz w:val="20"/>
        </w:rPr>
        <w:t>” with “</w:t>
      </w:r>
      <w:r w:rsidRPr="00181193">
        <w:rPr>
          <w:rFonts w:ascii="Times New Roman" w:hAnsi="Times New Roman"/>
          <w:color w:val="FF0000"/>
          <w:sz w:val="20"/>
        </w:rPr>
        <w:t>Auxiliary</w:t>
      </w:r>
      <w:r w:rsidRPr="00181193">
        <w:rPr>
          <w:rFonts w:ascii="Times New Roman" w:hAnsi="Times New Roman"/>
          <w:sz w:val="20"/>
        </w:rPr>
        <w:t>” in all sections but section d, Audit Provisions.</w:t>
      </w:r>
    </w:p>
    <w:p w:rsidR="00A567B1" w:rsidRPr="00181193" w:rsidRDefault="00A567B1" w:rsidP="00FB578F">
      <w:pPr>
        <w:tabs>
          <w:tab w:val="left" w:pos="3240"/>
        </w:tabs>
        <w:spacing w:after="120"/>
        <w:jc w:val="both"/>
        <w:rPr>
          <w:rFonts w:ascii="Times New Roman" w:eastAsia="Times New Roman" w:hAnsi="Times New Roman"/>
          <w:sz w:val="20"/>
        </w:rPr>
      </w:pPr>
      <w:r w:rsidRPr="00181193">
        <w:rPr>
          <w:rFonts w:ascii="Times New Roman" w:hAnsi="Times New Roman"/>
          <w:sz w:val="20"/>
        </w:rPr>
        <w:t xml:space="preserve">●Article </w:t>
      </w:r>
      <w:r w:rsidRPr="00181193">
        <w:rPr>
          <w:rFonts w:ascii="Times New Roman" w:eastAsia="Times New Roman" w:hAnsi="Times New Roman"/>
          <w:sz w:val="20"/>
        </w:rPr>
        <w:t xml:space="preserve">35.01-d, Audit Provisions, delete “Trustees and the Auditor General” and “Trustees/Auditor General” and replace with “Trustees/Auxiliary/Auditor General” throughout section d. </w:t>
      </w:r>
    </w:p>
    <w:p w:rsidR="004036E4" w:rsidRPr="00181193" w:rsidRDefault="00A567B1" w:rsidP="00FB578F">
      <w:pPr>
        <w:tabs>
          <w:tab w:val="left" w:pos="3240"/>
        </w:tabs>
        <w:spacing w:after="120"/>
        <w:jc w:val="both"/>
        <w:rPr>
          <w:rFonts w:ascii="Times New Roman" w:hAnsi="Times New Roman"/>
          <w:sz w:val="20"/>
        </w:rPr>
      </w:pPr>
      <w:r w:rsidRPr="00181193">
        <w:rPr>
          <w:rFonts w:ascii="Times New Roman" w:hAnsi="Times New Roman"/>
          <w:sz w:val="20"/>
        </w:rPr>
        <w:t xml:space="preserve">●Article </w:t>
      </w:r>
      <w:r w:rsidRPr="00181193">
        <w:rPr>
          <w:rFonts w:ascii="Times New Roman" w:eastAsia="Times New Roman" w:hAnsi="Times New Roman"/>
          <w:sz w:val="20"/>
        </w:rPr>
        <w:t xml:space="preserve">35.01-d (6), delete first sentence only, and replace with the following:  </w:t>
      </w:r>
      <w:r w:rsidR="007D425F" w:rsidRPr="00181193">
        <w:rPr>
          <w:rFonts w:ascii="Times New Roman" w:eastAsia="Times New Roman" w:hAnsi="Times New Roman"/>
          <w:sz w:val="20"/>
        </w:rPr>
        <w:t xml:space="preserve">“If an audit inspection or examination in accordance with this Article discloses overcharges (of any nature) in excess of one-half of one percent (.5%) of the total Contract billings by Design-Builder to </w:t>
      </w:r>
      <w:r w:rsidR="007D425F" w:rsidRPr="00181193">
        <w:rPr>
          <w:rFonts w:ascii="Times New Roman" w:hAnsi="Times New Roman"/>
          <w:color w:val="FF0000"/>
          <w:sz w:val="20"/>
        </w:rPr>
        <w:t>Auxiliary</w:t>
      </w:r>
      <w:r w:rsidR="007D425F" w:rsidRPr="00181193">
        <w:rPr>
          <w:rFonts w:ascii="Times New Roman" w:hAnsi="Times New Roman"/>
          <w:sz w:val="20"/>
        </w:rPr>
        <w:t xml:space="preserve">, Design-Builder shall reimburse </w:t>
      </w:r>
      <w:r w:rsidR="007D425F" w:rsidRPr="00181193">
        <w:rPr>
          <w:rFonts w:ascii="Times New Roman" w:hAnsi="Times New Roman"/>
          <w:color w:val="FF0000"/>
          <w:sz w:val="20"/>
        </w:rPr>
        <w:t>Auxiliary</w:t>
      </w:r>
      <w:r w:rsidR="007D425F" w:rsidRPr="00181193">
        <w:rPr>
          <w:rFonts w:ascii="Times New Roman" w:hAnsi="Times New Roman"/>
          <w:sz w:val="20"/>
        </w:rPr>
        <w:t xml:space="preserve"> the reasonable actual cost of the Trustees/</w:t>
      </w:r>
      <w:r w:rsidR="007D425F" w:rsidRPr="00181193">
        <w:rPr>
          <w:rFonts w:ascii="Times New Roman" w:hAnsi="Times New Roman"/>
          <w:color w:val="FF0000"/>
          <w:sz w:val="20"/>
        </w:rPr>
        <w:t xml:space="preserve"> Auxiliary</w:t>
      </w:r>
      <w:r w:rsidR="007D425F" w:rsidRPr="00181193">
        <w:rPr>
          <w:rFonts w:ascii="Times New Roman" w:hAnsi="Times New Roman"/>
          <w:sz w:val="20"/>
        </w:rPr>
        <w:t xml:space="preserve">/Auditor General audit.” </w:t>
      </w:r>
    </w:p>
    <w:p w:rsidR="007D425F" w:rsidRPr="00181193" w:rsidRDefault="007D425F" w:rsidP="00FB578F">
      <w:pPr>
        <w:tabs>
          <w:tab w:val="left" w:pos="3240"/>
        </w:tabs>
        <w:spacing w:after="120"/>
        <w:jc w:val="both"/>
        <w:rPr>
          <w:rFonts w:ascii="Times New Roman" w:hAnsi="Times New Roman"/>
          <w:color w:val="000000"/>
          <w:sz w:val="20"/>
        </w:rPr>
      </w:pPr>
      <w:r w:rsidRPr="00181193">
        <w:rPr>
          <w:rFonts w:ascii="Times New Roman" w:hAnsi="Times New Roman"/>
          <w:sz w:val="20"/>
        </w:rPr>
        <w:t xml:space="preserve">●Article </w:t>
      </w:r>
      <w:r w:rsidRPr="00181193">
        <w:rPr>
          <w:rFonts w:ascii="Times New Roman" w:eastAsia="Times New Roman" w:hAnsi="Times New Roman"/>
          <w:sz w:val="20"/>
        </w:rPr>
        <w:t>35.01-d (7), delete “Trustees” and replace with “</w:t>
      </w:r>
      <w:r w:rsidRPr="00181193">
        <w:rPr>
          <w:rFonts w:ascii="Times New Roman" w:hAnsi="Times New Roman"/>
          <w:color w:val="FF0000"/>
          <w:sz w:val="20"/>
        </w:rPr>
        <w:t>Auxiliary”</w:t>
      </w:r>
      <w:r w:rsidRPr="00181193">
        <w:rPr>
          <w:rFonts w:ascii="Times New Roman" w:hAnsi="Times New Roman"/>
          <w:sz w:val="20"/>
        </w:rPr>
        <w:t>.</w:t>
      </w:r>
    </w:p>
    <w:p w:rsidR="004F0979" w:rsidRPr="00181193" w:rsidRDefault="004F0979" w:rsidP="00FB578F">
      <w:pPr>
        <w:spacing w:after="120"/>
        <w:jc w:val="both"/>
        <w:rPr>
          <w:rFonts w:ascii="Times New Roman" w:hAnsi="Times New Roman"/>
          <w:sz w:val="20"/>
        </w:rPr>
      </w:pPr>
      <w:r w:rsidRPr="00181193">
        <w:rPr>
          <w:rFonts w:ascii="Times New Roman" w:hAnsi="Times New Roman"/>
          <w:sz w:val="20"/>
        </w:rPr>
        <w:t xml:space="preserve">●Article 35.03, Environmental Requirements, in sections </w:t>
      </w:r>
      <w:proofErr w:type="gramStart"/>
      <w:r w:rsidRPr="00181193">
        <w:rPr>
          <w:rFonts w:ascii="Times New Roman" w:hAnsi="Times New Roman"/>
          <w:sz w:val="20"/>
        </w:rPr>
        <w:t>a and</w:t>
      </w:r>
      <w:proofErr w:type="gramEnd"/>
      <w:r w:rsidRPr="00181193">
        <w:rPr>
          <w:rFonts w:ascii="Times New Roman" w:hAnsi="Times New Roman"/>
          <w:sz w:val="20"/>
        </w:rPr>
        <w:t xml:space="preserve"> b only, delete and replace “the Trustees” or “</w:t>
      </w:r>
      <w:r w:rsidRPr="00181193">
        <w:rPr>
          <w:rFonts w:ascii="Times New Roman" w:hAnsi="Times New Roman"/>
          <w:color w:val="4F81BD" w:themeColor="accent1"/>
          <w:sz w:val="20"/>
        </w:rPr>
        <w:t>Trustees</w:t>
      </w:r>
      <w:r w:rsidRPr="00181193">
        <w:rPr>
          <w:rFonts w:ascii="Times New Roman" w:hAnsi="Times New Roman"/>
          <w:sz w:val="20"/>
        </w:rPr>
        <w:t>” with “</w:t>
      </w:r>
      <w:r w:rsidRPr="00181193">
        <w:rPr>
          <w:rFonts w:ascii="Times New Roman" w:hAnsi="Times New Roman"/>
          <w:color w:val="FF0000"/>
          <w:sz w:val="20"/>
        </w:rPr>
        <w:t>Auxiliary</w:t>
      </w:r>
      <w:r w:rsidRPr="00181193">
        <w:rPr>
          <w:rFonts w:ascii="Times New Roman" w:hAnsi="Times New Roman"/>
          <w:sz w:val="20"/>
        </w:rPr>
        <w:t>”.</w:t>
      </w:r>
    </w:p>
    <w:p w:rsidR="00934513" w:rsidRPr="00181193" w:rsidRDefault="00934513" w:rsidP="00934513">
      <w:pPr>
        <w:tabs>
          <w:tab w:val="left" w:pos="3240"/>
        </w:tabs>
        <w:jc w:val="both"/>
        <w:rPr>
          <w:rFonts w:ascii="Times New Roman" w:eastAsia="Times New Roman" w:hAnsi="Times New Roman"/>
          <w:sz w:val="20"/>
        </w:rPr>
      </w:pPr>
      <w:r w:rsidRPr="00181193">
        <w:rPr>
          <w:rFonts w:ascii="Times New Roman" w:hAnsi="Times New Roman"/>
          <w:sz w:val="20"/>
        </w:rPr>
        <w:t xml:space="preserve">●Article </w:t>
      </w:r>
      <w:r w:rsidRPr="00181193">
        <w:rPr>
          <w:rFonts w:ascii="Times New Roman" w:eastAsia="Times New Roman" w:hAnsi="Times New Roman"/>
          <w:sz w:val="20"/>
        </w:rPr>
        <w:t>35.03</w:t>
      </w:r>
      <w:r w:rsidR="00EB299D" w:rsidRPr="00181193">
        <w:rPr>
          <w:rFonts w:ascii="Times New Roman" w:eastAsia="Times New Roman" w:hAnsi="Times New Roman"/>
          <w:sz w:val="20"/>
        </w:rPr>
        <w:t>, Environmental Requirements</w:t>
      </w:r>
      <w:r w:rsidR="00C841C5" w:rsidRPr="00181193">
        <w:rPr>
          <w:rFonts w:ascii="Times New Roman" w:eastAsia="Times New Roman" w:hAnsi="Times New Roman"/>
          <w:sz w:val="20"/>
        </w:rPr>
        <w:t xml:space="preserve">, sections </w:t>
      </w:r>
      <w:r w:rsidRPr="00181193">
        <w:rPr>
          <w:rFonts w:ascii="Times New Roman" w:eastAsia="Times New Roman" w:hAnsi="Times New Roman"/>
          <w:sz w:val="20"/>
        </w:rPr>
        <w:t xml:space="preserve">c through g, delete and replace with the following:  </w:t>
      </w:r>
    </w:p>
    <w:p w:rsidR="00934513" w:rsidRPr="00181193" w:rsidRDefault="00934513" w:rsidP="00802036">
      <w:pPr>
        <w:tabs>
          <w:tab w:val="left" w:pos="360"/>
        </w:tabs>
        <w:jc w:val="both"/>
        <w:rPr>
          <w:rFonts w:ascii="Times New Roman" w:hAnsi="Times New Roman"/>
          <w:color w:val="000000"/>
          <w:sz w:val="20"/>
        </w:rPr>
      </w:pPr>
      <w:r w:rsidRPr="00181193">
        <w:rPr>
          <w:rFonts w:ascii="Times New Roman" w:hAnsi="Times New Roman"/>
          <w:color w:val="000000"/>
          <w:sz w:val="20"/>
        </w:rPr>
        <w:t xml:space="preserve">c. </w:t>
      </w:r>
      <w:r w:rsidRPr="00181193">
        <w:rPr>
          <w:rFonts w:ascii="Times New Roman" w:hAnsi="Times New Roman"/>
          <w:color w:val="000000"/>
          <w:sz w:val="20"/>
        </w:rPr>
        <w:tab/>
        <w:t>Sound Control Requirements</w:t>
      </w:r>
    </w:p>
    <w:p w:rsidR="00934513" w:rsidRPr="00181193" w:rsidRDefault="00934513" w:rsidP="00FB578F">
      <w:pPr>
        <w:spacing w:after="120"/>
        <w:ind w:left="360"/>
        <w:jc w:val="both"/>
        <w:rPr>
          <w:rFonts w:ascii="Times New Roman" w:hAnsi="Times New Roman"/>
          <w:color w:val="000000"/>
          <w:sz w:val="20"/>
        </w:rPr>
      </w:pPr>
      <w:r w:rsidRPr="00181193">
        <w:rPr>
          <w:rFonts w:ascii="Times New Roman" w:hAnsi="Times New Roman"/>
          <w:color w:val="000000"/>
          <w:sz w:val="20"/>
        </w:rPr>
        <w:t xml:space="preserve">“Design-Builder shall comply with all sound control and noise level rules, regulations and ordinances which apply to the Work. In the absence of any such rules, regulations and ordinances, Design-Builder shall conduct its Work to minimize disruption to others due to sound and noise from the workers, and shall be responsive to </w:t>
      </w:r>
      <w:r w:rsidRPr="00181193">
        <w:rPr>
          <w:rFonts w:ascii="Times New Roman" w:hAnsi="Times New Roman"/>
          <w:color w:val="FF0000"/>
          <w:sz w:val="20"/>
        </w:rPr>
        <w:t>Auxiliary’s</w:t>
      </w:r>
      <w:r w:rsidRPr="00181193">
        <w:rPr>
          <w:rFonts w:ascii="Times New Roman" w:hAnsi="Times New Roman"/>
          <w:color w:val="000000"/>
          <w:sz w:val="20"/>
        </w:rPr>
        <w:t xml:space="preserve"> requests to reduce noise levels.</w:t>
      </w:r>
    </w:p>
    <w:p w:rsidR="00934513" w:rsidRPr="00181193" w:rsidRDefault="00934513" w:rsidP="00802036">
      <w:pPr>
        <w:spacing w:after="160"/>
        <w:ind w:left="360"/>
        <w:jc w:val="both"/>
        <w:rPr>
          <w:rFonts w:ascii="Times New Roman" w:hAnsi="Times New Roman"/>
          <w:color w:val="000000"/>
          <w:sz w:val="20"/>
        </w:rPr>
      </w:pPr>
      <w:r w:rsidRPr="00181193">
        <w:rPr>
          <w:rFonts w:ascii="Times New Roman" w:hAnsi="Times New Roman"/>
          <w:color w:val="000000"/>
          <w:sz w:val="20"/>
        </w:rPr>
        <w:t xml:space="preserve">Design-Builder shall not cause or allow sounds to be produced in excess of 65 decibels measured at the job site between the hours of 7:00 p.m. and 7:00 a.m. Design-Builder shall not cause or allow sounds to be produced in excess of 85 decibels measured at the job site between the hours of 7:00 a.m. and 7:00 p.m. without the consent of the University.  </w:t>
      </w:r>
    </w:p>
    <w:p w:rsidR="00934513" w:rsidRPr="00181193" w:rsidRDefault="00934513" w:rsidP="00FB578F">
      <w:pPr>
        <w:spacing w:after="120"/>
        <w:ind w:left="360" w:hanging="720"/>
        <w:jc w:val="both"/>
        <w:rPr>
          <w:rFonts w:ascii="Times New Roman" w:hAnsi="Times New Roman"/>
          <w:color w:val="000000"/>
          <w:sz w:val="20"/>
        </w:rPr>
      </w:pPr>
      <w:r w:rsidRPr="00181193">
        <w:rPr>
          <w:rFonts w:ascii="Times New Roman" w:hAnsi="Times New Roman"/>
          <w:color w:val="000000"/>
          <w:sz w:val="20"/>
        </w:rPr>
        <w:tab/>
        <w:t xml:space="preserve">Each internal combustion engine, used for any purpose on the Project or related to the Project, shall be equipped with a muffler of a type recommended by the manufacturer. No internal combustion engine shall be operated on the Project without a muffler. </w:t>
      </w:r>
    </w:p>
    <w:p w:rsidR="00934513" w:rsidRPr="00181193" w:rsidRDefault="00934513" w:rsidP="00FB578F">
      <w:pPr>
        <w:spacing w:after="120"/>
        <w:ind w:left="360" w:hanging="720"/>
        <w:jc w:val="both"/>
        <w:rPr>
          <w:rFonts w:ascii="Times New Roman" w:hAnsi="Times New Roman"/>
          <w:color w:val="000000"/>
          <w:sz w:val="20"/>
        </w:rPr>
      </w:pPr>
      <w:r w:rsidRPr="00181193">
        <w:rPr>
          <w:rFonts w:ascii="Times New Roman" w:hAnsi="Times New Roman"/>
          <w:color w:val="000000"/>
          <w:sz w:val="20"/>
        </w:rPr>
        <w:tab/>
        <w:t>Loading and unloading of construction materials will be scheduled so as to minimize disruptions to the University</w:t>
      </w:r>
      <w:r w:rsidRPr="00181193">
        <w:rPr>
          <w:rFonts w:ascii="Times New Roman" w:hAnsi="Times New Roman"/>
          <w:color w:val="FF0000"/>
          <w:sz w:val="20"/>
        </w:rPr>
        <w:t xml:space="preserve"> and Auxiliary’s</w:t>
      </w:r>
      <w:r w:rsidRPr="00181193">
        <w:rPr>
          <w:rFonts w:ascii="Times New Roman" w:hAnsi="Times New Roman"/>
          <w:color w:val="000000"/>
          <w:sz w:val="20"/>
        </w:rPr>
        <w:t xml:space="preserve"> activities. Construction activities will be scheduled to minimize disruption to the University,</w:t>
      </w:r>
      <w:r w:rsidRPr="00181193">
        <w:rPr>
          <w:rFonts w:ascii="Times New Roman" w:hAnsi="Times New Roman"/>
          <w:color w:val="FF0000"/>
          <w:sz w:val="20"/>
        </w:rPr>
        <w:t xml:space="preserve"> Auxiliary,</w:t>
      </w:r>
      <w:r w:rsidRPr="00181193">
        <w:rPr>
          <w:rFonts w:ascii="Times New Roman" w:hAnsi="Times New Roman"/>
          <w:color w:val="000000"/>
          <w:sz w:val="20"/>
        </w:rPr>
        <w:t xml:space="preserve"> and to </w:t>
      </w:r>
      <w:r w:rsidRPr="00181193">
        <w:rPr>
          <w:rFonts w:ascii="Times New Roman" w:hAnsi="Times New Roman"/>
          <w:color w:val="FF0000"/>
          <w:sz w:val="20"/>
        </w:rPr>
        <w:t xml:space="preserve">their </w:t>
      </w:r>
      <w:r w:rsidRPr="00181193">
        <w:rPr>
          <w:rFonts w:ascii="Times New Roman" w:hAnsi="Times New Roman"/>
          <w:color w:val="000000"/>
          <w:sz w:val="20"/>
        </w:rPr>
        <w:t>users.</w:t>
      </w:r>
    </w:p>
    <w:p w:rsidR="00934513" w:rsidRPr="00181193" w:rsidRDefault="00934513" w:rsidP="00802036">
      <w:pPr>
        <w:tabs>
          <w:tab w:val="left" w:pos="360"/>
        </w:tabs>
        <w:ind w:left="720" w:hanging="720"/>
        <w:jc w:val="both"/>
        <w:rPr>
          <w:rFonts w:ascii="Times New Roman" w:hAnsi="Times New Roman"/>
          <w:color w:val="000000"/>
          <w:sz w:val="20"/>
        </w:rPr>
      </w:pPr>
      <w:r w:rsidRPr="00181193">
        <w:rPr>
          <w:rFonts w:ascii="Times New Roman" w:hAnsi="Times New Roman"/>
          <w:color w:val="000000"/>
          <w:sz w:val="20"/>
        </w:rPr>
        <w:t>d.</w:t>
      </w:r>
      <w:r w:rsidRPr="00181193">
        <w:rPr>
          <w:rFonts w:ascii="Times New Roman" w:hAnsi="Times New Roman"/>
          <w:color w:val="000000"/>
          <w:sz w:val="20"/>
        </w:rPr>
        <w:tab/>
        <w:t xml:space="preserve">Environmental Clearances. </w:t>
      </w:r>
    </w:p>
    <w:p w:rsidR="00934513" w:rsidRPr="00181193" w:rsidRDefault="00934513" w:rsidP="00FB578F">
      <w:pPr>
        <w:spacing w:after="120"/>
        <w:ind w:left="360"/>
        <w:jc w:val="both"/>
        <w:rPr>
          <w:rFonts w:ascii="Times New Roman" w:hAnsi="Times New Roman"/>
          <w:color w:val="000000"/>
          <w:sz w:val="20"/>
        </w:rPr>
      </w:pPr>
      <w:r w:rsidRPr="00181193">
        <w:rPr>
          <w:rFonts w:ascii="Times New Roman" w:hAnsi="Times New Roman"/>
          <w:color w:val="000000"/>
          <w:sz w:val="20"/>
        </w:rPr>
        <w:t xml:space="preserve">Design-Builder shall provide to state and federal agencies all information necessary for environmental clearances and other authorizations necessary for this Project. Design-Builder shall comply with the provisions, including giving notices during construction when so required. Design-Builder shall not be compensated for the delays in obtaining environmental clearances and authorizations; however, an appropriate extension of time will be granted in accordance with the provisions in Article 35.15-g, Adjustment of Contract Time Due to Reasons Beyond </w:t>
      </w:r>
      <w:r w:rsidR="00C841C5" w:rsidRPr="00181193">
        <w:rPr>
          <w:rFonts w:ascii="Times New Roman" w:hAnsi="Times New Roman"/>
          <w:color w:val="FF0000"/>
          <w:sz w:val="20"/>
        </w:rPr>
        <w:t>Auxiliary’s</w:t>
      </w:r>
      <w:r w:rsidRPr="00181193">
        <w:rPr>
          <w:rFonts w:ascii="Times New Roman" w:hAnsi="Times New Roman"/>
          <w:color w:val="000000"/>
          <w:sz w:val="20"/>
        </w:rPr>
        <w:t xml:space="preserve"> Control,</w:t>
      </w:r>
      <w:r w:rsidRPr="00181193">
        <w:rPr>
          <w:rFonts w:ascii="Times New Roman" w:hAnsi="Times New Roman"/>
          <w:i/>
          <w:iCs/>
          <w:color w:val="000000"/>
          <w:sz w:val="20"/>
        </w:rPr>
        <w:t xml:space="preserve"> </w:t>
      </w:r>
      <w:r w:rsidRPr="00181193">
        <w:rPr>
          <w:rFonts w:ascii="Times New Roman" w:hAnsi="Times New Roman"/>
          <w:color w:val="000000"/>
          <w:sz w:val="20"/>
        </w:rPr>
        <w:t xml:space="preserve">if Design-Builder demonstrates to the satisfaction of the </w:t>
      </w:r>
      <w:r w:rsidR="00C841C5" w:rsidRPr="00181193">
        <w:rPr>
          <w:rFonts w:ascii="Times New Roman" w:hAnsi="Times New Roman"/>
          <w:color w:val="FF0000"/>
          <w:sz w:val="20"/>
        </w:rPr>
        <w:t>Auxiliary</w:t>
      </w:r>
      <w:r w:rsidRPr="00181193">
        <w:rPr>
          <w:rFonts w:ascii="Times New Roman" w:hAnsi="Times New Roman"/>
          <w:color w:val="000000"/>
          <w:sz w:val="20"/>
        </w:rPr>
        <w:t xml:space="preserve"> that it has made every reasonable effort to obtain the requisite clearance or authorizations, and cannot obtain it in a timely manner.</w:t>
      </w:r>
    </w:p>
    <w:p w:rsidR="00934513" w:rsidRPr="00181193" w:rsidRDefault="00934513" w:rsidP="00802036">
      <w:pPr>
        <w:tabs>
          <w:tab w:val="left" w:pos="360"/>
          <w:tab w:val="left" w:pos="1440"/>
        </w:tabs>
        <w:ind w:left="720" w:hanging="720"/>
        <w:jc w:val="both"/>
        <w:rPr>
          <w:rFonts w:ascii="Times New Roman" w:hAnsi="Times New Roman"/>
          <w:color w:val="000000"/>
          <w:sz w:val="20"/>
        </w:rPr>
      </w:pPr>
      <w:r w:rsidRPr="00181193">
        <w:rPr>
          <w:rFonts w:ascii="Times New Roman" w:hAnsi="Times New Roman"/>
          <w:color w:val="000000"/>
          <w:sz w:val="20"/>
        </w:rPr>
        <w:t>e.</w:t>
      </w:r>
      <w:r w:rsidRPr="00181193">
        <w:rPr>
          <w:rFonts w:ascii="Times New Roman" w:hAnsi="Times New Roman"/>
          <w:color w:val="000000"/>
          <w:sz w:val="20"/>
        </w:rPr>
        <w:tab/>
        <w:t xml:space="preserve">Source of Aggregates. </w:t>
      </w:r>
    </w:p>
    <w:p w:rsidR="00934513" w:rsidRPr="00181193" w:rsidRDefault="00934513" w:rsidP="00FB578F">
      <w:pPr>
        <w:tabs>
          <w:tab w:val="left" w:pos="1440"/>
        </w:tabs>
        <w:spacing w:after="120"/>
        <w:ind w:left="360" w:hanging="720"/>
        <w:jc w:val="both"/>
        <w:rPr>
          <w:rFonts w:ascii="Times New Roman" w:hAnsi="Times New Roman"/>
          <w:color w:val="000000"/>
          <w:sz w:val="20"/>
        </w:rPr>
      </w:pPr>
      <w:r w:rsidRPr="00181193">
        <w:rPr>
          <w:rFonts w:ascii="Times New Roman" w:hAnsi="Times New Roman"/>
          <w:color w:val="000000"/>
          <w:sz w:val="20"/>
        </w:rPr>
        <w:tab/>
        <w:t xml:space="preserve">The Public Contract Code section 10295.5 requires that no State agency shall purchase or utilize sand, gravel, aggregates, or other minerals unless the source is on an eligible list identifying operations that have met certain requirements of the Surface Mining and Reclamation Act of 1975 (Public Resources Code section 2710 </w:t>
      </w:r>
      <w:r w:rsidRPr="00181193">
        <w:rPr>
          <w:rFonts w:ascii="Times New Roman" w:hAnsi="Times New Roman"/>
          <w:i/>
          <w:color w:val="000000"/>
          <w:sz w:val="20"/>
        </w:rPr>
        <w:t>et seq</w:t>
      </w:r>
      <w:r w:rsidRPr="00181193">
        <w:rPr>
          <w:rFonts w:ascii="Times New Roman" w:hAnsi="Times New Roman"/>
          <w:color w:val="000000"/>
          <w:sz w:val="20"/>
        </w:rPr>
        <w:t xml:space="preserve">.). </w:t>
      </w:r>
      <w:r w:rsidR="005F3267" w:rsidRPr="00181193">
        <w:rPr>
          <w:rFonts w:ascii="Times New Roman" w:hAnsi="Times New Roman"/>
          <w:color w:val="000000"/>
          <w:sz w:val="20"/>
        </w:rPr>
        <w:t xml:space="preserve">Though not a State agency, </w:t>
      </w:r>
      <w:r w:rsidR="005F3267" w:rsidRPr="00181193">
        <w:rPr>
          <w:rFonts w:ascii="Times New Roman" w:hAnsi="Times New Roman"/>
          <w:color w:val="FF0000"/>
          <w:sz w:val="20"/>
        </w:rPr>
        <w:t>Auxiliary</w:t>
      </w:r>
      <w:r w:rsidR="005F3267" w:rsidRPr="00181193">
        <w:rPr>
          <w:rFonts w:ascii="Times New Roman" w:hAnsi="Times New Roman"/>
          <w:color w:val="000000"/>
          <w:sz w:val="20"/>
        </w:rPr>
        <w:t xml:space="preserve"> requires compliance with this law for this Project on Trustees’ property only. </w:t>
      </w:r>
      <w:r w:rsidRPr="00181193">
        <w:rPr>
          <w:rFonts w:ascii="Times New Roman" w:hAnsi="Times New Roman"/>
          <w:color w:val="000000"/>
          <w:sz w:val="20"/>
        </w:rPr>
        <w:t xml:space="preserve">Accordingly, Design-Builder shall submit to </w:t>
      </w:r>
      <w:r w:rsidR="00C841C5" w:rsidRPr="00181193">
        <w:rPr>
          <w:rFonts w:ascii="Times New Roman" w:hAnsi="Times New Roman"/>
          <w:color w:val="FF0000"/>
          <w:sz w:val="20"/>
        </w:rPr>
        <w:t>Auxiliary</w:t>
      </w:r>
      <w:r w:rsidRPr="00181193">
        <w:rPr>
          <w:rFonts w:ascii="Times New Roman" w:hAnsi="Times New Roman"/>
          <w:color w:val="000000"/>
          <w:sz w:val="20"/>
        </w:rPr>
        <w:t xml:space="preserve"> documentation that it is complying with the requirements of this law in purchasing these materials.</w:t>
      </w:r>
    </w:p>
    <w:p w:rsidR="00934513" w:rsidRPr="00181193" w:rsidRDefault="00934513" w:rsidP="00802036">
      <w:pPr>
        <w:tabs>
          <w:tab w:val="left" w:pos="360"/>
          <w:tab w:val="left" w:pos="1440"/>
        </w:tabs>
        <w:ind w:left="720" w:hanging="720"/>
        <w:jc w:val="both"/>
        <w:rPr>
          <w:rFonts w:ascii="Times New Roman" w:hAnsi="Times New Roman"/>
          <w:color w:val="000000"/>
          <w:sz w:val="20"/>
        </w:rPr>
      </w:pPr>
      <w:r w:rsidRPr="00181193">
        <w:rPr>
          <w:rFonts w:ascii="Times New Roman" w:hAnsi="Times New Roman"/>
          <w:color w:val="000000"/>
          <w:sz w:val="20"/>
        </w:rPr>
        <w:t>f.</w:t>
      </w:r>
      <w:r w:rsidRPr="00181193">
        <w:rPr>
          <w:rFonts w:ascii="Times New Roman" w:hAnsi="Times New Roman"/>
          <w:color w:val="000000"/>
          <w:sz w:val="20"/>
        </w:rPr>
        <w:tab/>
        <w:t xml:space="preserve">Archaeological Finds. </w:t>
      </w:r>
    </w:p>
    <w:p w:rsidR="00934513" w:rsidRPr="00181193" w:rsidRDefault="00934513" w:rsidP="00FB578F">
      <w:pPr>
        <w:tabs>
          <w:tab w:val="left" w:pos="1440"/>
        </w:tabs>
        <w:spacing w:after="120"/>
        <w:ind w:left="360" w:hanging="720"/>
        <w:jc w:val="both"/>
        <w:rPr>
          <w:rFonts w:ascii="Times New Roman" w:hAnsi="Times New Roman"/>
          <w:color w:val="000000"/>
          <w:sz w:val="20"/>
        </w:rPr>
      </w:pPr>
      <w:r w:rsidRPr="00181193">
        <w:rPr>
          <w:rFonts w:ascii="Times New Roman" w:hAnsi="Times New Roman"/>
          <w:color w:val="000000"/>
          <w:sz w:val="20"/>
        </w:rPr>
        <w:tab/>
        <w:t xml:space="preserve">If Design-Builder discovers any artifacts during excavation and/or construction, Design-Builder shall stop all affected Work and notify </w:t>
      </w:r>
      <w:r w:rsidR="00C841C5" w:rsidRPr="00181193">
        <w:rPr>
          <w:rFonts w:ascii="Times New Roman" w:hAnsi="Times New Roman"/>
          <w:color w:val="FF0000"/>
          <w:sz w:val="20"/>
        </w:rPr>
        <w:t>Auxiliary</w:t>
      </w:r>
      <w:r w:rsidRPr="00181193">
        <w:rPr>
          <w:rFonts w:ascii="Times New Roman" w:hAnsi="Times New Roman"/>
          <w:color w:val="000000"/>
          <w:sz w:val="20"/>
        </w:rPr>
        <w:t>, who will call in a qualified archaeologist designated by the California Archaeological Inventory to assess the discovery and suggest further mitigation, as necessary.</w:t>
      </w:r>
    </w:p>
    <w:p w:rsidR="00934513" w:rsidRDefault="00934513" w:rsidP="00FB578F">
      <w:pPr>
        <w:spacing w:after="120"/>
        <w:ind w:left="360" w:hanging="720"/>
        <w:jc w:val="both"/>
        <w:rPr>
          <w:rFonts w:ascii="Times New Roman" w:hAnsi="Times New Roman"/>
          <w:color w:val="000000"/>
          <w:sz w:val="20"/>
        </w:rPr>
      </w:pPr>
      <w:r w:rsidRPr="00181193">
        <w:rPr>
          <w:rFonts w:ascii="Times New Roman" w:hAnsi="Times New Roman"/>
          <w:color w:val="000000"/>
          <w:sz w:val="20"/>
        </w:rPr>
        <w:tab/>
        <w:t xml:space="preserve">If Design-Builder discovers human remains, Design-Builder shall notify </w:t>
      </w:r>
      <w:r w:rsidR="00C841C5" w:rsidRPr="00181193">
        <w:rPr>
          <w:rFonts w:ascii="Times New Roman" w:hAnsi="Times New Roman"/>
          <w:color w:val="FF0000"/>
          <w:sz w:val="20"/>
        </w:rPr>
        <w:t>Auxiliary</w:t>
      </w:r>
      <w:r w:rsidRPr="00181193">
        <w:rPr>
          <w:rFonts w:ascii="Times New Roman" w:hAnsi="Times New Roman"/>
          <w:color w:val="000000"/>
          <w:sz w:val="20"/>
        </w:rPr>
        <w:t xml:space="preserve"> who will be responsible for contacting the county coroner and a qualified archaeologist. If the remains are determined to be Native American, </w:t>
      </w:r>
      <w:r w:rsidR="00C841C5" w:rsidRPr="00181193">
        <w:rPr>
          <w:rFonts w:ascii="Times New Roman" w:hAnsi="Times New Roman"/>
          <w:color w:val="FF0000"/>
          <w:sz w:val="20"/>
        </w:rPr>
        <w:t>Auxiliary</w:t>
      </w:r>
      <w:r w:rsidRPr="00181193">
        <w:rPr>
          <w:rFonts w:ascii="Times New Roman" w:hAnsi="Times New Roman"/>
          <w:color w:val="000000"/>
          <w:sz w:val="20"/>
        </w:rPr>
        <w:t xml:space="preserve"> shall contact the appropriate tribal representatives to oversee removal of the remains.</w:t>
      </w:r>
    </w:p>
    <w:p w:rsidR="00934513" w:rsidRPr="00181193" w:rsidRDefault="00934513" w:rsidP="00802036">
      <w:pPr>
        <w:tabs>
          <w:tab w:val="left" w:pos="360"/>
        </w:tabs>
        <w:ind w:left="720" w:hanging="720"/>
        <w:jc w:val="both"/>
        <w:rPr>
          <w:rFonts w:ascii="Times New Roman" w:hAnsi="Times New Roman"/>
          <w:color w:val="000000"/>
          <w:sz w:val="20"/>
        </w:rPr>
      </w:pPr>
      <w:proofErr w:type="gramStart"/>
      <w:r w:rsidRPr="00181193">
        <w:rPr>
          <w:rFonts w:ascii="Times New Roman" w:hAnsi="Times New Roman"/>
          <w:color w:val="000000"/>
          <w:sz w:val="20"/>
        </w:rPr>
        <w:t>g</w:t>
      </w:r>
      <w:proofErr w:type="gramEnd"/>
      <w:r w:rsidRPr="00181193">
        <w:rPr>
          <w:rFonts w:ascii="Times New Roman" w:hAnsi="Times New Roman"/>
          <w:color w:val="000000"/>
          <w:sz w:val="20"/>
        </w:rPr>
        <w:t xml:space="preserve">. </w:t>
      </w:r>
      <w:r w:rsidRPr="00181193">
        <w:rPr>
          <w:rFonts w:ascii="Times New Roman" w:hAnsi="Times New Roman"/>
          <w:color w:val="000000"/>
          <w:sz w:val="20"/>
        </w:rPr>
        <w:tab/>
        <w:t xml:space="preserve">Integrated Waste Management. </w:t>
      </w:r>
    </w:p>
    <w:p w:rsidR="00285E8F" w:rsidRPr="00582FC5" w:rsidRDefault="00285E8F" w:rsidP="00285E8F">
      <w:pPr>
        <w:spacing w:after="160"/>
        <w:ind w:left="360"/>
        <w:jc w:val="both"/>
        <w:rPr>
          <w:rFonts w:ascii="Times New Roman" w:hAnsi="Times New Roman"/>
          <w:bCs/>
          <w:color w:val="000000"/>
          <w:sz w:val="20"/>
        </w:rPr>
      </w:pPr>
      <w:r w:rsidRPr="00FF64EF">
        <w:rPr>
          <w:rFonts w:ascii="Times New Roman" w:hAnsi="Times New Roman"/>
          <w:iCs/>
          <w:sz w:val="20"/>
          <w:highlight w:val="yellow"/>
        </w:rPr>
        <w:t>Pursuant to the California Code of Regulations, Title 24, Part 11 (California Green Building Standards Code)</w:t>
      </w:r>
      <w:r w:rsidRPr="00FF64EF">
        <w:rPr>
          <w:rFonts w:ascii="Times New Roman" w:hAnsi="Times New Roman"/>
          <w:iCs/>
          <w:sz w:val="20"/>
        </w:rPr>
        <w:t xml:space="preserve">, the California State University shall divert </w:t>
      </w:r>
      <w:r w:rsidRPr="00B17FA4">
        <w:rPr>
          <w:rFonts w:ascii="Times New Roman" w:hAnsi="Times New Roman"/>
          <w:iCs/>
          <w:sz w:val="20"/>
          <w:highlight w:val="yellow"/>
        </w:rPr>
        <w:t>65%</w:t>
      </w:r>
      <w:r w:rsidRPr="00FF64EF">
        <w:rPr>
          <w:rFonts w:ascii="Times New Roman" w:hAnsi="Times New Roman"/>
          <w:iCs/>
          <w:sz w:val="20"/>
        </w:rPr>
        <w:t xml:space="preserve"> of all solid waste generated in construction activities from landfill disposal or </w:t>
      </w:r>
      <w:r w:rsidRPr="00FF64EF">
        <w:rPr>
          <w:rFonts w:ascii="Times New Roman" w:hAnsi="Times New Roman"/>
          <w:iCs/>
          <w:sz w:val="20"/>
          <w:shd w:val="clear" w:color="auto" w:fill="FFFFFF"/>
        </w:rPr>
        <w:t xml:space="preserve">transformation facilities through source reduction, recycling and composting. </w:t>
      </w:r>
      <w:r>
        <w:rPr>
          <w:rFonts w:ascii="Times New Roman" w:hAnsi="Times New Roman"/>
          <w:color w:val="000000"/>
          <w:sz w:val="20"/>
        </w:rPr>
        <w:t>Design-Builder</w:t>
      </w:r>
      <w:r w:rsidRPr="00582FC5">
        <w:rPr>
          <w:rFonts w:ascii="Times New Roman" w:hAnsi="Times New Roman"/>
          <w:color w:val="000000"/>
          <w:sz w:val="20"/>
        </w:rPr>
        <w:t xml:space="preserve"> shall report all source reduction, recycling and composting relative to this Project to </w:t>
      </w:r>
      <w:r w:rsidRPr="00582FC5">
        <w:rPr>
          <w:rFonts w:ascii="Times New Roman" w:hAnsi="Times New Roman"/>
          <w:color w:val="FF0000"/>
          <w:sz w:val="20"/>
        </w:rPr>
        <w:t>Auxiliary</w:t>
      </w:r>
      <w:r w:rsidRPr="00582FC5">
        <w:rPr>
          <w:rFonts w:ascii="Times New Roman" w:hAnsi="Times New Roman"/>
          <w:sz w:val="20"/>
          <w:highlight w:val="yellow"/>
        </w:rPr>
        <w:t>, for reporting to the Trustees</w:t>
      </w:r>
      <w:r w:rsidRPr="00582FC5">
        <w:rPr>
          <w:rFonts w:ascii="Times New Roman" w:hAnsi="Times New Roman"/>
          <w:color w:val="000000"/>
          <w:sz w:val="20"/>
        </w:rPr>
        <w:t xml:space="preserve">. Refer to </w:t>
      </w:r>
      <w:r w:rsidRPr="00285E8F">
        <w:rPr>
          <w:rFonts w:ascii="Times New Roman" w:hAnsi="Times New Roman"/>
          <w:color w:val="000000"/>
          <w:sz w:val="20"/>
          <w:highlight w:val="yellow"/>
        </w:rPr>
        <w:t>specifications</w:t>
      </w:r>
      <w:r w:rsidRPr="00582FC5">
        <w:rPr>
          <w:rFonts w:ascii="Times New Roman" w:hAnsi="Times New Roman"/>
          <w:color w:val="000000"/>
          <w:sz w:val="20"/>
        </w:rPr>
        <w:t xml:space="preserve"> for further requirements.</w:t>
      </w:r>
    </w:p>
    <w:p w:rsidR="004B6152" w:rsidRPr="00181193" w:rsidRDefault="004B6152" w:rsidP="001F5D85">
      <w:pPr>
        <w:pStyle w:val="BodyText"/>
        <w:rPr>
          <w:rFonts w:eastAsia="Times New Roman"/>
        </w:rPr>
      </w:pPr>
      <w:r w:rsidRPr="00181193">
        <w:t xml:space="preserve">●Article </w:t>
      </w:r>
      <w:r w:rsidR="00E15753" w:rsidRPr="00181193">
        <w:rPr>
          <w:rFonts w:eastAsia="Times New Roman"/>
        </w:rPr>
        <w:t>3</w:t>
      </w:r>
      <w:r w:rsidR="00EB299D" w:rsidRPr="00181193">
        <w:rPr>
          <w:rFonts w:eastAsia="Times New Roman"/>
        </w:rPr>
        <w:t>5</w:t>
      </w:r>
      <w:r w:rsidR="00300E2A" w:rsidRPr="00181193">
        <w:rPr>
          <w:rFonts w:eastAsia="Times New Roman"/>
        </w:rPr>
        <w:t>.</w:t>
      </w:r>
      <w:r w:rsidRPr="00181193">
        <w:rPr>
          <w:rFonts w:eastAsia="Times New Roman"/>
        </w:rPr>
        <w:t>06, Insurance Requirements</w:t>
      </w:r>
    </w:p>
    <w:p w:rsidR="004B6152" w:rsidRPr="00181193" w:rsidRDefault="004B6152" w:rsidP="00FB578F">
      <w:pPr>
        <w:pStyle w:val="BodyText"/>
        <w:spacing w:after="120"/>
        <w:rPr>
          <w:rFonts w:eastAsia="Times New Roman"/>
          <w:b/>
          <w:i/>
          <w:color w:val="auto"/>
        </w:rPr>
      </w:pPr>
      <w:r w:rsidRPr="00181193">
        <w:rPr>
          <w:rFonts w:eastAsia="Times New Roman"/>
          <w:i/>
          <w:color w:val="FF0000"/>
          <w:highlight w:val="yellow"/>
        </w:rPr>
        <w:t xml:space="preserve">Campus must instruct the contractor whether the OCIP provisions apply to the Project. </w:t>
      </w:r>
      <w:r w:rsidRPr="00181193">
        <w:rPr>
          <w:rFonts w:eastAsia="Times New Roman"/>
          <w:i/>
          <w:color w:val="auto"/>
          <w:highlight w:val="yellow"/>
        </w:rPr>
        <w:t>Use one of the following statements and delete the others:</w:t>
      </w:r>
    </w:p>
    <w:p w:rsidR="004B6152" w:rsidRPr="00181193" w:rsidRDefault="004B6152" w:rsidP="00FB578F">
      <w:pPr>
        <w:pStyle w:val="BodyText"/>
        <w:spacing w:after="120"/>
        <w:rPr>
          <w:rFonts w:eastAsia="Times New Roman"/>
          <w:color w:val="FF0000"/>
        </w:rPr>
      </w:pPr>
      <w:r w:rsidRPr="00181193">
        <w:rPr>
          <w:rFonts w:eastAsia="Times New Roman"/>
        </w:rPr>
        <w:t xml:space="preserve">This Project shall be enrolled in </w:t>
      </w:r>
      <w:r w:rsidRPr="00181193">
        <w:rPr>
          <w:rFonts w:eastAsia="Times New Roman"/>
          <w:color w:val="4F81BD" w:themeColor="accent1"/>
        </w:rPr>
        <w:t>the Trustees’</w:t>
      </w:r>
      <w:r w:rsidRPr="00181193">
        <w:rPr>
          <w:rFonts w:eastAsia="Times New Roman"/>
          <w:color w:val="548DD4" w:themeColor="text2" w:themeTint="99"/>
        </w:rPr>
        <w:t xml:space="preserve"> </w:t>
      </w:r>
      <w:r w:rsidRPr="00181193">
        <w:rPr>
          <w:rFonts w:eastAsia="Times New Roman"/>
        </w:rPr>
        <w:t xml:space="preserve">Owner Controlled Insurance program, for which the provisions found in Article </w:t>
      </w:r>
      <w:r w:rsidR="00E15753" w:rsidRPr="00181193">
        <w:rPr>
          <w:rFonts w:eastAsia="Times New Roman"/>
        </w:rPr>
        <w:t>3</w:t>
      </w:r>
      <w:r w:rsidR="00EB299D" w:rsidRPr="00181193">
        <w:rPr>
          <w:rFonts w:eastAsia="Times New Roman"/>
        </w:rPr>
        <w:t>5</w:t>
      </w:r>
      <w:r w:rsidRPr="00181193">
        <w:rPr>
          <w:rFonts w:eastAsia="Times New Roman"/>
        </w:rPr>
        <w:t>.06-b shall apply</w:t>
      </w:r>
      <w:r w:rsidR="00957CC8" w:rsidRPr="00181193">
        <w:rPr>
          <w:rFonts w:eastAsia="Times New Roman"/>
        </w:rPr>
        <w:t xml:space="preserve">. </w:t>
      </w:r>
      <w:r w:rsidR="004948D8" w:rsidRPr="00181193">
        <w:rPr>
          <w:rFonts w:eastAsia="Times New Roman"/>
        </w:rPr>
        <w:t xml:space="preserve"> </w:t>
      </w:r>
      <w:r w:rsidRPr="00181193">
        <w:rPr>
          <w:rFonts w:eastAsia="Times New Roman"/>
          <w:b/>
          <w:i/>
          <w:color w:val="FF0000"/>
        </w:rPr>
        <w:t>OR</w:t>
      </w:r>
    </w:p>
    <w:p w:rsidR="004B6152" w:rsidRPr="00181193" w:rsidRDefault="004B6152" w:rsidP="00FB578F">
      <w:pPr>
        <w:pStyle w:val="BodyText"/>
        <w:spacing w:after="120"/>
        <w:rPr>
          <w:rFonts w:eastAsia="Times New Roman"/>
          <w:color w:val="FF0000"/>
        </w:rPr>
      </w:pPr>
      <w:r w:rsidRPr="00181193">
        <w:rPr>
          <w:rFonts w:eastAsia="Times New Roman"/>
        </w:rPr>
        <w:t xml:space="preserve">This Project shall be enrolled in </w:t>
      </w:r>
      <w:r w:rsidRPr="00181193">
        <w:rPr>
          <w:rFonts w:eastAsia="Times New Roman"/>
          <w:color w:val="4F81BD" w:themeColor="accent1"/>
        </w:rPr>
        <w:t>the Trustees’</w:t>
      </w:r>
      <w:r w:rsidRPr="00181193">
        <w:rPr>
          <w:rFonts w:eastAsia="Times New Roman"/>
        </w:rPr>
        <w:t xml:space="preserve"> Owner Controlled Insurance program (OCIP), for which the provisions found in Article </w:t>
      </w:r>
      <w:r w:rsidR="00E15753" w:rsidRPr="00181193">
        <w:rPr>
          <w:rFonts w:eastAsia="Times New Roman"/>
        </w:rPr>
        <w:t>3</w:t>
      </w:r>
      <w:r w:rsidR="00EB299D" w:rsidRPr="00181193">
        <w:rPr>
          <w:rFonts w:eastAsia="Times New Roman"/>
        </w:rPr>
        <w:t>5</w:t>
      </w:r>
      <w:r w:rsidRPr="00181193">
        <w:rPr>
          <w:rFonts w:eastAsia="Times New Roman"/>
        </w:rPr>
        <w:t xml:space="preserve">.06-b shall apply. The following portions of Work in the Project are not included in OCIP: </w:t>
      </w:r>
      <w:r w:rsidRPr="00181193">
        <w:rPr>
          <w:rFonts w:eastAsia="Times New Roman"/>
          <w:i/>
          <w:color w:val="auto"/>
          <w:highlight w:val="yellow"/>
        </w:rPr>
        <w:t>[Campus shall contact Alliant for guidance on this listing of excluded Work</w:t>
      </w:r>
      <w:r w:rsidR="00843754" w:rsidRPr="00181193">
        <w:rPr>
          <w:rFonts w:eastAsia="Times New Roman"/>
          <w:i/>
          <w:color w:val="auto"/>
          <w:highlight w:val="yellow"/>
        </w:rPr>
        <w:t xml:space="preserve"> </w:t>
      </w:r>
      <w:r w:rsidR="0044770D" w:rsidRPr="00181193">
        <w:rPr>
          <w:rFonts w:eastAsia="Times New Roman"/>
          <w:i/>
          <w:color w:val="auto"/>
          <w:highlight w:val="yellow"/>
        </w:rPr>
        <w:t>and for direction on</w:t>
      </w:r>
      <w:r w:rsidR="00315B6C" w:rsidRPr="00181193">
        <w:rPr>
          <w:rFonts w:eastAsia="Times New Roman"/>
          <w:i/>
          <w:color w:val="auto"/>
          <w:highlight w:val="yellow"/>
        </w:rPr>
        <w:t xml:space="preserve"> cost tracking and enrollment</w:t>
      </w:r>
      <w:r w:rsidRPr="00181193">
        <w:rPr>
          <w:rFonts w:eastAsia="Times New Roman"/>
          <w:i/>
          <w:color w:val="auto"/>
          <w:highlight w:val="yellow"/>
        </w:rPr>
        <w:t>]</w:t>
      </w:r>
      <w:r w:rsidR="00957CC8" w:rsidRPr="00181193">
        <w:rPr>
          <w:rFonts w:eastAsia="Times New Roman"/>
          <w:i/>
          <w:color w:val="auto"/>
          <w:highlight w:val="yellow"/>
        </w:rPr>
        <w:t>.</w:t>
      </w:r>
      <w:r w:rsidR="00FF361B" w:rsidRPr="00181193">
        <w:rPr>
          <w:rFonts w:eastAsia="Times New Roman"/>
          <w:i/>
          <w:color w:val="auto"/>
        </w:rPr>
        <w:t xml:space="preserve"> </w:t>
      </w:r>
      <w:r w:rsidRPr="00181193">
        <w:rPr>
          <w:rFonts w:eastAsia="Times New Roman"/>
          <w:b/>
          <w:i/>
          <w:color w:val="FF0000"/>
        </w:rPr>
        <w:t>OR</w:t>
      </w:r>
    </w:p>
    <w:p w:rsidR="004B6152" w:rsidRPr="00181193" w:rsidRDefault="004B6152" w:rsidP="00FB578F">
      <w:pPr>
        <w:pStyle w:val="BodyText"/>
        <w:spacing w:after="120"/>
        <w:rPr>
          <w:rFonts w:eastAsia="Times New Roman"/>
        </w:rPr>
      </w:pPr>
      <w:r w:rsidRPr="00181193">
        <w:rPr>
          <w:rFonts w:eastAsia="Times New Roman"/>
        </w:rPr>
        <w:t xml:space="preserve">This Project shall </w:t>
      </w:r>
      <w:r w:rsidRPr="00181193">
        <w:rPr>
          <w:rFonts w:eastAsia="Times New Roman"/>
          <w:u w:val="single"/>
        </w:rPr>
        <w:t>not</w:t>
      </w:r>
      <w:r w:rsidRPr="00181193">
        <w:rPr>
          <w:rFonts w:eastAsia="Times New Roman"/>
        </w:rPr>
        <w:t xml:space="preserve"> be enrolled in </w:t>
      </w:r>
      <w:r w:rsidRPr="00181193">
        <w:rPr>
          <w:rFonts w:eastAsia="Times New Roman"/>
          <w:color w:val="4F81BD" w:themeColor="accent1"/>
        </w:rPr>
        <w:t>the Trustees’</w:t>
      </w:r>
      <w:r w:rsidRPr="00181193">
        <w:rPr>
          <w:rFonts w:eastAsia="Times New Roman"/>
        </w:rPr>
        <w:t xml:space="preserve"> Owner Controlled Insurance program. </w:t>
      </w:r>
      <w:r w:rsidR="00E15753" w:rsidRPr="00181193">
        <w:t>Design-Builder</w:t>
      </w:r>
      <w:r w:rsidR="00E15753" w:rsidRPr="00181193">
        <w:rPr>
          <w:rFonts w:eastAsia="Times New Roman"/>
        </w:rPr>
        <w:t xml:space="preserve"> </w:t>
      </w:r>
      <w:r w:rsidRPr="00181193">
        <w:rPr>
          <w:rFonts w:eastAsia="Times New Roman"/>
        </w:rPr>
        <w:t xml:space="preserve">shall disregard the provisions of Article </w:t>
      </w:r>
      <w:r w:rsidR="00E15753" w:rsidRPr="00181193">
        <w:rPr>
          <w:rFonts w:eastAsia="Times New Roman"/>
        </w:rPr>
        <w:t>3</w:t>
      </w:r>
      <w:r w:rsidR="00EB299D" w:rsidRPr="00181193">
        <w:rPr>
          <w:rFonts w:eastAsia="Times New Roman"/>
        </w:rPr>
        <w:t>5</w:t>
      </w:r>
      <w:r w:rsidRPr="00181193">
        <w:rPr>
          <w:rFonts w:eastAsia="Times New Roman"/>
        </w:rPr>
        <w:t>.06-b.</w:t>
      </w:r>
    </w:p>
    <w:p w:rsidR="00077EC0" w:rsidRPr="00181193" w:rsidRDefault="00077EC0" w:rsidP="00FB578F">
      <w:pPr>
        <w:pStyle w:val="BodyText"/>
        <w:spacing w:after="120"/>
        <w:rPr>
          <w:rFonts w:eastAsia="Times New Roman"/>
        </w:rPr>
      </w:pPr>
      <w:r w:rsidRPr="00181193">
        <w:t xml:space="preserve">●Article </w:t>
      </w:r>
      <w:r w:rsidRPr="00181193">
        <w:rPr>
          <w:rFonts w:eastAsia="Times New Roman"/>
        </w:rPr>
        <w:t xml:space="preserve">35.06, Insurance Requirements: </w:t>
      </w:r>
      <w:r w:rsidRPr="00181193">
        <w:rPr>
          <w:rFonts w:eastAsia="Times New Roman"/>
          <w:i/>
          <w:u w:val="single"/>
        </w:rPr>
        <w:t xml:space="preserve"> Do not</w:t>
      </w:r>
      <w:r w:rsidRPr="00181193">
        <w:rPr>
          <w:rFonts w:eastAsia="Times New Roman"/>
          <w:i/>
        </w:rPr>
        <w:t xml:space="preserve"> </w:t>
      </w:r>
      <w:r w:rsidRPr="00181193">
        <w:rPr>
          <w:rFonts w:eastAsia="Times New Roman"/>
        </w:rPr>
        <w:t xml:space="preserve">replace Trustees with </w:t>
      </w:r>
      <w:r w:rsidRPr="00181193">
        <w:rPr>
          <w:color w:val="FF0000"/>
        </w:rPr>
        <w:t>Auxiliary</w:t>
      </w:r>
      <w:r w:rsidRPr="00181193">
        <w:t xml:space="preserve">, in this article, as it has been carefully drafted to include </w:t>
      </w:r>
      <w:r w:rsidRPr="00181193">
        <w:rPr>
          <w:color w:val="FF0000"/>
        </w:rPr>
        <w:t>Auxiliary</w:t>
      </w:r>
      <w:r w:rsidRPr="00181193">
        <w:t xml:space="preserve"> and keep </w:t>
      </w:r>
      <w:r w:rsidRPr="00181193">
        <w:rPr>
          <w:rFonts w:eastAsia="Times New Roman"/>
          <w:color w:val="4F81BD" w:themeColor="accent1"/>
        </w:rPr>
        <w:t>Trustees</w:t>
      </w:r>
      <w:r w:rsidRPr="00181193">
        <w:t xml:space="preserve"> where appropriate.</w:t>
      </w:r>
      <w:r w:rsidRPr="00181193">
        <w:rPr>
          <w:rFonts w:eastAsia="Times New Roman"/>
        </w:rPr>
        <w:t xml:space="preserve"> </w:t>
      </w:r>
    </w:p>
    <w:p w:rsidR="000602E8" w:rsidRPr="00181193" w:rsidRDefault="000602E8" w:rsidP="000602E8">
      <w:pPr>
        <w:ind w:left="360" w:hanging="360"/>
        <w:jc w:val="both"/>
        <w:rPr>
          <w:rFonts w:ascii="Times New Roman" w:hAnsi="Times New Roman"/>
          <w:color w:val="000000"/>
          <w:sz w:val="20"/>
        </w:rPr>
      </w:pPr>
      <w:r w:rsidRPr="00181193">
        <w:rPr>
          <w:rFonts w:ascii="Times New Roman" w:hAnsi="Times New Roman"/>
          <w:sz w:val="20"/>
        </w:rPr>
        <w:t xml:space="preserve">●Article </w:t>
      </w:r>
      <w:r w:rsidRPr="00181193">
        <w:rPr>
          <w:rFonts w:ascii="Times New Roman" w:eastAsia="Times New Roman" w:hAnsi="Times New Roman"/>
          <w:sz w:val="20"/>
        </w:rPr>
        <w:t>35.06</w:t>
      </w:r>
      <w:r w:rsidRPr="00181193">
        <w:rPr>
          <w:rFonts w:ascii="Times New Roman" w:hAnsi="Times New Roman"/>
          <w:color w:val="000000"/>
          <w:sz w:val="20"/>
        </w:rPr>
        <w:t xml:space="preserve">-a (3), Insurance Provisions. </w:t>
      </w:r>
    </w:p>
    <w:p w:rsidR="000602E8" w:rsidRPr="00181193" w:rsidRDefault="000602E8" w:rsidP="000602E8">
      <w:pPr>
        <w:jc w:val="both"/>
        <w:rPr>
          <w:rFonts w:ascii="Times New Roman" w:hAnsi="Times New Roman"/>
          <w:color w:val="000000"/>
          <w:sz w:val="20"/>
        </w:rPr>
      </w:pPr>
      <w:r w:rsidRPr="00181193">
        <w:rPr>
          <w:rFonts w:ascii="Times New Roman" w:hAnsi="Times New Roman"/>
          <w:color w:val="000000"/>
          <w:sz w:val="20"/>
        </w:rPr>
        <w:t>Nothing in these insurance provisions shall be deemed to alter the indemnification provisions in Article 35.08. The insurance policies shall contain, or be endorsed to contain, the following provisions.</w:t>
      </w:r>
    </w:p>
    <w:p w:rsidR="000602E8" w:rsidRPr="00181193" w:rsidRDefault="000602E8" w:rsidP="000602E8">
      <w:pPr>
        <w:pStyle w:val="ListParagraph"/>
        <w:numPr>
          <w:ilvl w:val="0"/>
          <w:numId w:val="23"/>
        </w:numPr>
        <w:ind w:left="360" w:hanging="360"/>
        <w:contextualSpacing w:val="0"/>
        <w:jc w:val="both"/>
        <w:rPr>
          <w:rFonts w:ascii="Times New Roman" w:hAnsi="Times New Roman"/>
          <w:color w:val="000000"/>
          <w:sz w:val="20"/>
        </w:rPr>
      </w:pPr>
      <w:r w:rsidRPr="00181193">
        <w:rPr>
          <w:rFonts w:ascii="Times New Roman" w:hAnsi="Times New Roman"/>
          <w:color w:val="000000"/>
          <w:sz w:val="20"/>
        </w:rPr>
        <w:t>General and Automobile Liability Policies.</w:t>
      </w:r>
    </w:p>
    <w:p w:rsidR="000602E8" w:rsidRPr="00181193" w:rsidRDefault="000602E8" w:rsidP="00FE730B">
      <w:pPr>
        <w:pStyle w:val="ListParagraph"/>
        <w:numPr>
          <w:ilvl w:val="0"/>
          <w:numId w:val="24"/>
        </w:numPr>
        <w:spacing w:after="60"/>
        <w:ind w:left="720"/>
        <w:contextualSpacing w:val="0"/>
        <w:jc w:val="both"/>
        <w:rPr>
          <w:rFonts w:ascii="Times New Roman" w:hAnsi="Times New Roman"/>
          <w:color w:val="000000"/>
          <w:sz w:val="20"/>
        </w:rPr>
      </w:pPr>
      <w:r w:rsidRPr="00181193">
        <w:rPr>
          <w:rFonts w:ascii="Times New Roman" w:hAnsi="Times New Roman"/>
          <w:color w:val="000000"/>
          <w:sz w:val="20"/>
        </w:rPr>
        <w:t xml:space="preserve">General Liability:  the State of California, the Trustees of the California State University, the University, </w:t>
      </w:r>
      <w:r w:rsidRPr="00181193">
        <w:rPr>
          <w:rFonts w:ascii="Times New Roman" w:hAnsi="Times New Roman"/>
          <w:color w:val="FF0000"/>
          <w:sz w:val="20"/>
        </w:rPr>
        <w:t>Auxiliary</w:t>
      </w:r>
      <w:r w:rsidRPr="00181193">
        <w:rPr>
          <w:rFonts w:ascii="Times New Roman" w:hAnsi="Times New Roman"/>
          <w:color w:val="000000"/>
          <w:sz w:val="20"/>
        </w:rPr>
        <w:t>, their officers, employees, representatives, volunteers, and agents are to be covered as additional insureds.</w:t>
      </w:r>
    </w:p>
    <w:p w:rsidR="000602E8" w:rsidRPr="00067011" w:rsidRDefault="000602E8" w:rsidP="000602E8">
      <w:pPr>
        <w:pStyle w:val="ListParagraph"/>
        <w:numPr>
          <w:ilvl w:val="0"/>
          <w:numId w:val="24"/>
        </w:numPr>
        <w:spacing w:after="120"/>
        <w:ind w:left="720"/>
        <w:contextualSpacing w:val="0"/>
        <w:jc w:val="both"/>
        <w:rPr>
          <w:rFonts w:ascii="Times New Roman" w:hAnsi="Times New Roman"/>
          <w:color w:val="000000"/>
          <w:spacing w:val="-4"/>
          <w:sz w:val="20"/>
        </w:rPr>
      </w:pPr>
      <w:r w:rsidRPr="00067011">
        <w:rPr>
          <w:rFonts w:ascii="Times New Roman" w:hAnsi="Times New Roman"/>
          <w:color w:val="000000"/>
          <w:spacing w:val="-4"/>
          <w:sz w:val="20"/>
        </w:rPr>
        <w:t>Automobile Liability: Design-Builder shall use Insurance Service Office (ISO) Form Number CA 0001 covering any auto.</w:t>
      </w:r>
    </w:p>
    <w:p w:rsidR="000602E8" w:rsidRPr="00181193" w:rsidRDefault="000602E8" w:rsidP="000602E8">
      <w:pPr>
        <w:spacing w:after="120"/>
        <w:ind w:left="360" w:hanging="360"/>
        <w:jc w:val="both"/>
        <w:rPr>
          <w:rFonts w:ascii="Times New Roman" w:hAnsi="Times New Roman"/>
          <w:color w:val="000000"/>
          <w:sz w:val="20"/>
        </w:rPr>
      </w:pPr>
      <w:r w:rsidRPr="00181193">
        <w:rPr>
          <w:rFonts w:ascii="Times New Roman" w:hAnsi="Times New Roman"/>
          <w:color w:val="000000"/>
          <w:sz w:val="20"/>
        </w:rPr>
        <w:t>(b)</w:t>
      </w:r>
      <w:r w:rsidRPr="00181193">
        <w:rPr>
          <w:rFonts w:ascii="Times New Roman" w:hAnsi="Times New Roman"/>
          <w:color w:val="000000"/>
          <w:sz w:val="20"/>
        </w:rPr>
        <w:tab/>
        <w:t xml:space="preserve">For any claims related to the Work, Design-Builder’s insurance coverage shall be primary insurance as respects the State of California, the Trustees of the California State University, the University, </w:t>
      </w:r>
      <w:r w:rsidRPr="00181193">
        <w:rPr>
          <w:rFonts w:ascii="Times New Roman" w:hAnsi="Times New Roman"/>
          <w:color w:val="FF0000"/>
          <w:sz w:val="20"/>
        </w:rPr>
        <w:t>Auxiliary</w:t>
      </w:r>
      <w:r w:rsidRPr="00181193">
        <w:rPr>
          <w:rFonts w:ascii="Times New Roman" w:hAnsi="Times New Roman"/>
          <w:color w:val="000000"/>
          <w:sz w:val="20"/>
        </w:rPr>
        <w:t xml:space="preserve">, their officers, employees, representatives, volunteers, and agents. Any insurance or self-insurance maintained by the State of California, the Trustees of the California State University, </w:t>
      </w:r>
      <w:r w:rsidRPr="00181193">
        <w:rPr>
          <w:rFonts w:ascii="Times New Roman" w:hAnsi="Times New Roman"/>
          <w:color w:val="FF0000"/>
          <w:sz w:val="20"/>
        </w:rPr>
        <w:t>Auxiliary</w:t>
      </w:r>
      <w:r w:rsidRPr="00181193">
        <w:rPr>
          <w:rFonts w:ascii="Times New Roman" w:hAnsi="Times New Roman"/>
          <w:color w:val="000000"/>
          <w:sz w:val="20"/>
        </w:rPr>
        <w:t>, their officers, employees, representatives, volunteers, and agents shall be in excess of Design-Builder’s insurance and shall not contribute with it.</w:t>
      </w:r>
    </w:p>
    <w:p w:rsidR="000602E8" w:rsidRPr="00067011" w:rsidRDefault="000602E8" w:rsidP="000602E8">
      <w:pPr>
        <w:spacing w:after="120"/>
        <w:ind w:left="360" w:hanging="360"/>
        <w:jc w:val="both"/>
        <w:rPr>
          <w:rFonts w:ascii="Times New Roman" w:hAnsi="Times New Roman"/>
          <w:color w:val="000000"/>
          <w:spacing w:val="-6"/>
          <w:sz w:val="20"/>
        </w:rPr>
      </w:pPr>
      <w:r w:rsidRPr="00067011">
        <w:rPr>
          <w:rFonts w:ascii="Times New Roman" w:hAnsi="Times New Roman"/>
          <w:color w:val="000000"/>
          <w:spacing w:val="-6"/>
          <w:sz w:val="20"/>
        </w:rPr>
        <w:t>(c)</w:t>
      </w:r>
      <w:r w:rsidRPr="00067011">
        <w:rPr>
          <w:rFonts w:ascii="Times New Roman" w:hAnsi="Times New Roman"/>
          <w:color w:val="000000"/>
          <w:spacing w:val="-6"/>
          <w:sz w:val="20"/>
        </w:rPr>
        <w:tab/>
        <w:t>Design-Builder shall immediately upon receipt of any notice of cancellation or any notice of non-renewal of any insurance required by this Article</w:t>
      </w:r>
      <w:r w:rsidR="00067011" w:rsidRPr="00067011">
        <w:rPr>
          <w:rFonts w:ascii="Times New Roman" w:hAnsi="Times New Roman"/>
          <w:color w:val="000000"/>
          <w:spacing w:val="-6"/>
          <w:sz w:val="20"/>
        </w:rPr>
        <w:t xml:space="preserve"> </w:t>
      </w:r>
      <w:r w:rsidRPr="00067011">
        <w:rPr>
          <w:rFonts w:ascii="Times New Roman" w:hAnsi="Times New Roman"/>
          <w:color w:val="000000"/>
          <w:spacing w:val="-6"/>
          <w:sz w:val="20"/>
        </w:rPr>
        <w:t xml:space="preserve">4.07, provide written notice of any such insurance cancellation or non-renewal by certified mail to </w:t>
      </w:r>
      <w:r w:rsidR="009C60FC" w:rsidRPr="00067011">
        <w:rPr>
          <w:rFonts w:ascii="Times New Roman" w:hAnsi="Times New Roman"/>
          <w:color w:val="FF0000"/>
          <w:spacing w:val="-6"/>
          <w:sz w:val="20"/>
        </w:rPr>
        <w:t>Auxiliary</w:t>
      </w:r>
      <w:r w:rsidRPr="00067011">
        <w:rPr>
          <w:rFonts w:ascii="Times New Roman" w:hAnsi="Times New Roman"/>
          <w:color w:val="000000"/>
          <w:spacing w:val="-6"/>
          <w:sz w:val="20"/>
        </w:rPr>
        <w:t>.</w:t>
      </w:r>
    </w:p>
    <w:p w:rsidR="000602E8" w:rsidRPr="00181193" w:rsidRDefault="000602E8" w:rsidP="000602E8">
      <w:pPr>
        <w:spacing w:after="120"/>
        <w:ind w:left="360" w:hanging="360"/>
        <w:jc w:val="both"/>
        <w:rPr>
          <w:rFonts w:ascii="Times New Roman" w:hAnsi="Times New Roman"/>
          <w:color w:val="000000"/>
          <w:sz w:val="20"/>
        </w:rPr>
      </w:pPr>
      <w:r w:rsidRPr="00181193">
        <w:rPr>
          <w:rFonts w:ascii="Times New Roman" w:hAnsi="Times New Roman"/>
          <w:color w:val="000000"/>
          <w:sz w:val="20"/>
        </w:rPr>
        <w:t>(d)</w:t>
      </w:r>
      <w:r w:rsidRPr="00181193">
        <w:rPr>
          <w:rFonts w:ascii="Times New Roman" w:hAnsi="Times New Roman"/>
          <w:color w:val="000000"/>
          <w:sz w:val="20"/>
        </w:rPr>
        <w:tab/>
        <w:t xml:space="preserve">The State of California, the Trustees of the California State University, the University, </w:t>
      </w:r>
      <w:r w:rsidRPr="00181193">
        <w:rPr>
          <w:rFonts w:ascii="Times New Roman" w:hAnsi="Times New Roman"/>
          <w:color w:val="FF0000"/>
          <w:sz w:val="20"/>
        </w:rPr>
        <w:t>Auxiliary</w:t>
      </w:r>
      <w:r w:rsidRPr="00181193">
        <w:rPr>
          <w:rFonts w:ascii="Times New Roman" w:hAnsi="Times New Roman"/>
          <w:color w:val="000000"/>
          <w:sz w:val="20"/>
        </w:rPr>
        <w:t>,  their officers, employees, representatives, volunteers, and agents shall not by reason of their inclusion as additional insureds incur liability to the insurance carriers for payment of premiums for such insurance.</w:t>
      </w:r>
    </w:p>
    <w:p w:rsidR="009B1C13" w:rsidRPr="00076688" w:rsidRDefault="009B1C13" w:rsidP="009B1C13">
      <w:pPr>
        <w:spacing w:after="120"/>
        <w:ind w:left="360" w:hanging="360"/>
        <w:jc w:val="both"/>
        <w:rPr>
          <w:rFonts w:ascii="Times New Roman" w:hAnsi="Times New Roman"/>
          <w:color w:val="000000"/>
          <w:sz w:val="20"/>
        </w:rPr>
      </w:pPr>
      <w:proofErr w:type="gramStart"/>
      <w:r w:rsidRPr="00076688">
        <w:rPr>
          <w:rFonts w:ascii="Times New Roman" w:hAnsi="Times New Roman"/>
          <w:color w:val="000000"/>
          <w:sz w:val="20"/>
        </w:rPr>
        <w:t>insurance</w:t>
      </w:r>
      <w:proofErr w:type="gramEnd"/>
      <w:r w:rsidRPr="00076688">
        <w:rPr>
          <w:rFonts w:ascii="Times New Roman" w:hAnsi="Times New Roman"/>
          <w:color w:val="000000"/>
          <w:sz w:val="20"/>
        </w:rPr>
        <w:t xml:space="preserve"> carriers for payment of premiums for such insurance.</w:t>
      </w:r>
    </w:p>
    <w:p w:rsidR="009B1C13" w:rsidRPr="006A237D" w:rsidRDefault="009B1C13" w:rsidP="009B1C13">
      <w:pPr>
        <w:ind w:left="360" w:hanging="360"/>
        <w:jc w:val="both"/>
        <w:rPr>
          <w:rFonts w:ascii="Times New Roman" w:hAnsi="Times New Roman"/>
          <w:sz w:val="20"/>
        </w:rPr>
      </w:pPr>
      <w:r w:rsidRPr="006A237D">
        <w:rPr>
          <w:rFonts w:ascii="Times New Roman" w:hAnsi="Times New Roman"/>
          <w:sz w:val="20"/>
        </w:rPr>
        <w:t xml:space="preserve">●Article </w:t>
      </w:r>
      <w:r w:rsidRPr="006A237D">
        <w:rPr>
          <w:rFonts w:ascii="Times New Roman" w:eastAsia="Times New Roman" w:hAnsi="Times New Roman"/>
          <w:sz w:val="20"/>
        </w:rPr>
        <w:t>3</w:t>
      </w:r>
      <w:r>
        <w:rPr>
          <w:rFonts w:ascii="Times New Roman" w:eastAsia="Times New Roman" w:hAnsi="Times New Roman"/>
          <w:sz w:val="20"/>
        </w:rPr>
        <w:t>5</w:t>
      </w:r>
      <w:r w:rsidRPr="006A237D">
        <w:rPr>
          <w:rFonts w:ascii="Times New Roman" w:eastAsia="Times New Roman" w:hAnsi="Times New Roman"/>
          <w:sz w:val="20"/>
        </w:rPr>
        <w:t xml:space="preserve">.06-b, </w:t>
      </w:r>
      <w:r w:rsidRPr="006A237D">
        <w:rPr>
          <w:rFonts w:ascii="Times New Roman" w:hAnsi="Times New Roman"/>
          <w:sz w:val="20"/>
        </w:rPr>
        <w:t>Owner Controlled Insurance Program (OCIP), delete and replace with the following:</w:t>
      </w:r>
    </w:p>
    <w:p w:rsidR="009B1C13" w:rsidRPr="006A237D" w:rsidRDefault="009B1C13" w:rsidP="009B1C13">
      <w:pPr>
        <w:ind w:left="360" w:hanging="360"/>
        <w:jc w:val="both"/>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 xml:space="preserve">Owner Controlled Insurance Program (OCIP).  </w:t>
      </w:r>
    </w:p>
    <w:p w:rsidR="009B1C13" w:rsidRPr="006A237D" w:rsidRDefault="009B1C13" w:rsidP="009B1C13">
      <w:pPr>
        <w:spacing w:after="120"/>
        <w:ind w:left="360"/>
        <w:jc w:val="both"/>
        <w:rPr>
          <w:rFonts w:ascii="Times New Roman" w:hAnsi="Times New Roman"/>
          <w:sz w:val="20"/>
        </w:rPr>
      </w:pPr>
      <w:r w:rsidRPr="006A237D">
        <w:rPr>
          <w:rFonts w:ascii="Times New Roman" w:hAnsi="Times New Roman"/>
          <w:color w:val="4F81BD" w:themeColor="accent1"/>
          <w:sz w:val="20"/>
        </w:rPr>
        <w:t>The Trustees</w:t>
      </w:r>
      <w:r w:rsidRPr="006A237D">
        <w:rPr>
          <w:rFonts w:ascii="Times New Roman" w:hAnsi="Times New Roman"/>
          <w:sz w:val="20"/>
        </w:rPr>
        <w:t xml:space="preserve"> </w:t>
      </w:r>
      <w:r w:rsidRPr="006A237D">
        <w:rPr>
          <w:rFonts w:ascii="Times New Roman" w:hAnsi="Times New Roman"/>
          <w:sz w:val="20"/>
          <w:highlight w:val="yellow"/>
        </w:rPr>
        <w:t>must</w:t>
      </w:r>
      <w:r w:rsidRPr="006A237D">
        <w:rPr>
          <w:rFonts w:ascii="Times New Roman" w:hAnsi="Times New Roman"/>
          <w:sz w:val="20"/>
        </w:rPr>
        <w:t xml:space="preserve"> enroll any Project awarded with a Contract Amount of ten million dollars or more in this program. Design-Builder </w:t>
      </w:r>
      <w:r w:rsidRPr="006A237D">
        <w:rPr>
          <w:rFonts w:ascii="Times New Roman" w:hAnsi="Times New Roman"/>
          <w:sz w:val="20"/>
          <w:highlight w:val="yellow"/>
        </w:rPr>
        <w:t>must</w:t>
      </w:r>
      <w:r w:rsidRPr="006A237D">
        <w:rPr>
          <w:rFonts w:ascii="Times New Roman" w:hAnsi="Times New Roman"/>
          <w:sz w:val="20"/>
        </w:rPr>
        <w:t xml:space="preserve"> refer to the Supplementary General Conditions to determine if this Project is enrolled in this program, and </w:t>
      </w:r>
      <w:r w:rsidRPr="006A237D">
        <w:rPr>
          <w:rFonts w:ascii="Times New Roman" w:hAnsi="Times New Roman"/>
          <w:sz w:val="20"/>
          <w:highlight w:val="yellow"/>
        </w:rPr>
        <w:t>must</w:t>
      </w:r>
      <w:r w:rsidRPr="006A237D">
        <w:rPr>
          <w:rFonts w:ascii="Times New Roman" w:hAnsi="Times New Roman"/>
          <w:sz w:val="20"/>
        </w:rPr>
        <w:t xml:space="preserve"> disregard these provisions of Article 3</w:t>
      </w:r>
      <w:r>
        <w:rPr>
          <w:rFonts w:ascii="Times New Roman" w:hAnsi="Times New Roman"/>
          <w:sz w:val="20"/>
        </w:rPr>
        <w:t>5</w:t>
      </w:r>
      <w:r w:rsidRPr="006A237D">
        <w:rPr>
          <w:rFonts w:ascii="Times New Roman" w:hAnsi="Times New Roman"/>
          <w:sz w:val="20"/>
        </w:rPr>
        <w:t xml:space="preserve">.06-b if not. </w:t>
      </w:r>
      <w:r w:rsidRPr="006A237D">
        <w:rPr>
          <w:rFonts w:ascii="Times New Roman" w:hAnsi="Times New Roman"/>
          <w:color w:val="FF0000"/>
          <w:sz w:val="20"/>
        </w:rPr>
        <w:t>Auxiliary projects shall also be enrolled.</w:t>
      </w:r>
    </w:p>
    <w:p w:rsidR="009B1C13" w:rsidRPr="006A237D" w:rsidRDefault="009B1C13" w:rsidP="009B1C13">
      <w:pPr>
        <w:spacing w:after="120"/>
        <w:ind w:left="360"/>
        <w:jc w:val="both"/>
        <w:rPr>
          <w:rFonts w:ascii="Times New Roman" w:hAnsi="Times New Roman"/>
          <w:sz w:val="20"/>
        </w:rPr>
      </w:pPr>
      <w:r w:rsidRPr="006A237D">
        <w:rPr>
          <w:rFonts w:ascii="Times New Roman" w:hAnsi="Times New Roman"/>
          <w:bCs/>
          <w:color w:val="4F81BD" w:themeColor="accent1"/>
          <w:sz w:val="20"/>
        </w:rPr>
        <w:t xml:space="preserve">The </w:t>
      </w:r>
      <w:r w:rsidRPr="006A237D">
        <w:rPr>
          <w:rFonts w:ascii="Times New Roman" w:hAnsi="Times New Roman"/>
          <w:color w:val="4F81BD" w:themeColor="accent1"/>
          <w:sz w:val="20"/>
        </w:rPr>
        <w:t>Trustees</w:t>
      </w:r>
      <w:r w:rsidRPr="006A237D">
        <w:rPr>
          <w:rFonts w:ascii="Times New Roman" w:hAnsi="Times New Roman"/>
          <w:sz w:val="20"/>
        </w:rPr>
        <w:t xml:space="preserve"> have established an Owner Controlled Insurance Program, or OCIP, which will provide to Enrolled Parties (as defined below) Workers’ Compensation and Employer’s Liability insurance, Commercial General Liability insurance, and Excess Liability insurance, as summarily described below, in connection with the performance of the Work (OCIP Coverage). The OCIP is more fully described in the insurance manual (Insurance Manual) for the Project, which can be downloaded from </w:t>
      </w:r>
      <w:hyperlink r:id="rId13" w:history="1">
        <w:r w:rsidRPr="006A237D">
          <w:rPr>
            <w:rStyle w:val="Hyperlink"/>
            <w:rFonts w:ascii="Times New Roman" w:hAnsi="Times New Roman"/>
            <w:sz w:val="20"/>
          </w:rPr>
          <w:t>http://www.calstate.edu/cpdc/CM/OCIP.shtml</w:t>
        </w:r>
      </w:hyperlink>
      <w:r w:rsidRPr="006A237D">
        <w:rPr>
          <w:rFonts w:ascii="Times New Roman" w:hAnsi="Times New Roman"/>
          <w:sz w:val="20"/>
        </w:rPr>
        <w:t xml:space="preserve">. Parties performing labor or services at the Project site shall enroll in the OCIP, unless they are Excluded Parties (as defined below). </w:t>
      </w:r>
      <w:r w:rsidRPr="006A237D">
        <w:rPr>
          <w:rFonts w:ascii="Times New Roman" w:hAnsi="Times New Roman"/>
          <w:color w:val="4F81BD" w:themeColor="accent1"/>
          <w:sz w:val="20"/>
        </w:rPr>
        <w:t>The Trustees</w:t>
      </w:r>
      <w:r w:rsidRPr="006A237D">
        <w:rPr>
          <w:rFonts w:ascii="Times New Roman" w:hAnsi="Times New Roman"/>
          <w:sz w:val="20"/>
        </w:rPr>
        <w:t xml:space="preserve"> have designated Alliant Insurance Services, Inc. as the OCIP Administrator (OCIP Administrator). </w:t>
      </w:r>
    </w:p>
    <w:p w:rsidR="009B1C13" w:rsidRPr="006A237D" w:rsidRDefault="009B1C13" w:rsidP="009B1C13">
      <w:pPr>
        <w:spacing w:after="120"/>
        <w:ind w:left="360"/>
        <w:jc w:val="both"/>
        <w:rPr>
          <w:rFonts w:ascii="Times New Roman" w:hAnsi="Times New Roman"/>
          <w:i/>
          <w:sz w:val="20"/>
        </w:rPr>
      </w:pPr>
      <w:r w:rsidRPr="006A237D">
        <w:rPr>
          <w:rFonts w:ascii="Times New Roman" w:hAnsi="Times New Roman"/>
          <w:i/>
          <w:sz w:val="20"/>
          <w:highlight w:val="yellow"/>
        </w:rPr>
        <w:t xml:space="preserve">Design-Builder and every subcontractor must bid the </w:t>
      </w:r>
      <w:r>
        <w:rPr>
          <w:rFonts w:ascii="Times New Roman" w:hAnsi="Times New Roman"/>
          <w:i/>
          <w:sz w:val="20"/>
          <w:highlight w:val="yellow"/>
        </w:rPr>
        <w:t>P</w:t>
      </w:r>
      <w:r w:rsidRPr="006A237D">
        <w:rPr>
          <w:rFonts w:ascii="Times New Roman" w:hAnsi="Times New Roman"/>
          <w:i/>
          <w:sz w:val="20"/>
          <w:highlight w:val="yellow"/>
        </w:rPr>
        <w:t xml:space="preserve">roject ‘net’ of their insurance costs for </w:t>
      </w:r>
      <w:proofErr w:type="spellStart"/>
      <w:r w:rsidRPr="006A237D">
        <w:rPr>
          <w:rFonts w:ascii="Times New Roman" w:hAnsi="Times New Roman"/>
          <w:i/>
          <w:sz w:val="20"/>
          <w:highlight w:val="yellow"/>
        </w:rPr>
        <w:t>incusrance</w:t>
      </w:r>
      <w:proofErr w:type="spellEnd"/>
      <w:r w:rsidRPr="006A237D">
        <w:rPr>
          <w:rFonts w:ascii="Times New Roman" w:hAnsi="Times New Roman"/>
          <w:i/>
          <w:sz w:val="20"/>
          <w:highlight w:val="yellow"/>
        </w:rPr>
        <w:t xml:space="preserve"> coverages provided under the OCIP. Design-Builder must exclude from its bid, and ensure that each subcontractor of every tier excludes from his or her respective bids, the amount of Design-Builder and its subcontractors’ reduction in insurance costs due to eligibility for OCIP coverages. </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(1)</w:t>
      </w:r>
      <w:r w:rsidRPr="006A237D">
        <w:rPr>
          <w:rFonts w:ascii="Times New Roman" w:hAnsi="Times New Roman"/>
          <w:sz w:val="20"/>
        </w:rPr>
        <w:tab/>
        <w:t xml:space="preserve">Enrolled Parties and their Insurance Obligations.  </w:t>
      </w:r>
    </w:p>
    <w:p w:rsidR="009B1C13" w:rsidRPr="006A237D" w:rsidRDefault="009B1C13" w:rsidP="009B1C13">
      <w:pPr>
        <w:spacing w:after="120"/>
        <w:ind w:left="720" w:hanging="360"/>
        <w:jc w:val="both"/>
        <w:rPr>
          <w:rFonts w:ascii="Times New Roman" w:hAnsi="Times New Roman"/>
          <w:sz w:val="20"/>
        </w:rPr>
      </w:pPr>
      <w:r w:rsidRPr="006A237D">
        <w:rPr>
          <w:rFonts w:ascii="Times New Roman" w:hAnsi="Times New Roman"/>
          <w:sz w:val="20"/>
        </w:rPr>
        <w:tab/>
        <w:t xml:space="preserve">OCIP Coverage </w:t>
      </w:r>
      <w:r w:rsidRPr="006A237D">
        <w:rPr>
          <w:rFonts w:ascii="Times New Roman" w:hAnsi="Times New Roman"/>
          <w:sz w:val="20"/>
          <w:highlight w:val="yellow"/>
        </w:rPr>
        <w:t>must</w:t>
      </w:r>
      <w:r w:rsidRPr="006A237D">
        <w:rPr>
          <w:rFonts w:ascii="Times New Roman" w:hAnsi="Times New Roman"/>
          <w:sz w:val="20"/>
        </w:rPr>
        <w:t xml:space="preserve"> cover Enrolled Parties. Enrolled Parties are: </w:t>
      </w:r>
      <w:r w:rsidRPr="006A237D">
        <w:rPr>
          <w:rFonts w:ascii="Times New Roman" w:hAnsi="Times New Roman"/>
          <w:color w:val="4F81BD" w:themeColor="accent1"/>
          <w:sz w:val="20"/>
        </w:rPr>
        <w:t>the Trustees</w:t>
      </w:r>
      <w:r w:rsidRPr="006A237D">
        <w:rPr>
          <w:rFonts w:ascii="Times New Roman" w:hAnsi="Times New Roman"/>
          <w:color w:val="FF0000"/>
          <w:sz w:val="20"/>
        </w:rPr>
        <w:t>/Auxiliary</w:t>
      </w:r>
      <w:r w:rsidRPr="006A237D">
        <w:rPr>
          <w:rFonts w:ascii="Times New Roman" w:hAnsi="Times New Roman"/>
          <w:sz w:val="20"/>
        </w:rPr>
        <w:t xml:space="preserve"> as the Owner, the OCIP Administrator, Design-Builder and eligible subcontractors of all tiers that enroll in the OCIP, and such other persons or entities as </w:t>
      </w:r>
      <w:r w:rsidRPr="006A237D">
        <w:rPr>
          <w:rFonts w:ascii="Times New Roman" w:hAnsi="Times New Roman"/>
          <w:color w:val="4F81BD" w:themeColor="accent1"/>
          <w:sz w:val="20"/>
        </w:rPr>
        <w:t>Trustees</w:t>
      </w:r>
      <w:r w:rsidRPr="006A237D">
        <w:rPr>
          <w:rFonts w:ascii="Times New Roman" w:hAnsi="Times New Roman"/>
          <w:sz w:val="20"/>
        </w:rPr>
        <w:t xml:space="preserve"> may designate, in its sole discretion (each party insured under the OCIP is an “Enrolled Party”).</w:t>
      </w:r>
    </w:p>
    <w:p w:rsidR="009B1C13" w:rsidRPr="006A237D" w:rsidRDefault="009B1C13" w:rsidP="009B1C13">
      <w:pPr>
        <w:spacing w:after="120"/>
        <w:ind w:left="720" w:hanging="360"/>
        <w:jc w:val="both"/>
        <w:rPr>
          <w:rFonts w:ascii="Times New Roman" w:hAnsi="Times New Roman"/>
          <w:sz w:val="20"/>
        </w:rPr>
      </w:pPr>
      <w:r w:rsidRPr="006A237D">
        <w:rPr>
          <w:rFonts w:ascii="Times New Roman" w:hAnsi="Times New Roman"/>
          <w:sz w:val="20"/>
        </w:rPr>
        <w:tab/>
        <w:t xml:space="preserve">For all Enrolled Parties, the OCIP Administrator </w:t>
      </w:r>
      <w:r w:rsidRPr="006A237D">
        <w:rPr>
          <w:rFonts w:ascii="Times New Roman" w:hAnsi="Times New Roman"/>
          <w:sz w:val="20"/>
          <w:highlight w:val="yellow"/>
        </w:rPr>
        <w:t>must</w:t>
      </w:r>
      <w:r w:rsidRPr="006A237D">
        <w:rPr>
          <w:rFonts w:ascii="Times New Roman" w:hAnsi="Times New Roman"/>
          <w:sz w:val="20"/>
        </w:rPr>
        <w:t xml:space="preserve"> deem that, upon each party’s enrollment in the OCIP for all on site activities, each party’s obligation to obtain Comprehensive or Commercial Form Liability Insurance and Workers’ Compensation including Employer’s Liability Insurance, set out under Article 3</w:t>
      </w:r>
      <w:r>
        <w:rPr>
          <w:rFonts w:ascii="Times New Roman" w:hAnsi="Times New Roman"/>
          <w:sz w:val="20"/>
        </w:rPr>
        <w:t>5</w:t>
      </w:r>
      <w:r w:rsidRPr="006A237D">
        <w:rPr>
          <w:rFonts w:ascii="Times New Roman" w:hAnsi="Times New Roman"/>
          <w:sz w:val="20"/>
        </w:rPr>
        <w:t xml:space="preserve">.06-a(1)(a), has been satisfied. </w:t>
      </w:r>
    </w:p>
    <w:p w:rsidR="009B1C13" w:rsidRPr="006A237D" w:rsidRDefault="009B1C13" w:rsidP="009B1C13">
      <w:pPr>
        <w:spacing w:after="120"/>
        <w:ind w:left="720" w:hanging="360"/>
        <w:jc w:val="both"/>
        <w:rPr>
          <w:rFonts w:ascii="Times New Roman" w:hAnsi="Times New Roman"/>
          <w:sz w:val="20"/>
        </w:rPr>
      </w:pPr>
      <w:r w:rsidRPr="006A237D">
        <w:rPr>
          <w:rFonts w:ascii="Times New Roman" w:hAnsi="Times New Roman"/>
          <w:sz w:val="20"/>
        </w:rPr>
        <w:tab/>
        <w:t>All Enrolled Parties must still comply with all other provisions of Article 3</w:t>
      </w:r>
      <w:r>
        <w:rPr>
          <w:rFonts w:ascii="Times New Roman" w:hAnsi="Times New Roman"/>
          <w:sz w:val="20"/>
        </w:rPr>
        <w:t>5</w:t>
      </w:r>
      <w:r w:rsidRPr="006A237D">
        <w:rPr>
          <w:rFonts w:ascii="Times New Roman" w:hAnsi="Times New Roman"/>
          <w:sz w:val="20"/>
        </w:rPr>
        <w:t>.06-a, including providing Business Automobile Liability insurance for all activities, and providing Comprehensive or Commercial Form Liability insurance for offsite activities, providing Workers’ Compensation/Employe</w:t>
      </w:r>
      <w:r>
        <w:rPr>
          <w:rFonts w:ascii="Times New Roman" w:hAnsi="Times New Roman"/>
          <w:sz w:val="20"/>
        </w:rPr>
        <w:t>r’s Liability Insurance for off</w:t>
      </w:r>
      <w:r w:rsidRPr="006A237D">
        <w:rPr>
          <w:rFonts w:ascii="Times New Roman" w:hAnsi="Times New Roman"/>
          <w:sz w:val="20"/>
        </w:rPr>
        <w:t>site activities, and providing any other insurance required under Article 3</w:t>
      </w:r>
      <w:r>
        <w:rPr>
          <w:rFonts w:ascii="Times New Roman" w:hAnsi="Times New Roman"/>
          <w:sz w:val="20"/>
        </w:rPr>
        <w:t>5</w:t>
      </w:r>
      <w:r w:rsidRPr="006A237D">
        <w:rPr>
          <w:rFonts w:ascii="Times New Roman" w:hAnsi="Times New Roman"/>
          <w:sz w:val="20"/>
        </w:rPr>
        <w:t>.06-a, or under any Supplementary General Conditions.</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(2)</w:t>
      </w:r>
      <w:r w:rsidRPr="006A237D">
        <w:rPr>
          <w:rFonts w:ascii="Times New Roman" w:hAnsi="Times New Roman"/>
          <w:sz w:val="20"/>
        </w:rPr>
        <w:tab/>
        <w:t xml:space="preserve">Excluded Parties and Their Insurance Obligations.  </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ab/>
        <w:t>The OCIP Coverage does not cover the following “Excluded Parties”:</w:t>
      </w:r>
    </w:p>
    <w:p w:rsidR="009B1C13" w:rsidRPr="006A237D" w:rsidRDefault="009B1C13" w:rsidP="009B1C13">
      <w:pPr>
        <w:spacing w:after="60"/>
        <w:ind w:left="1080" w:hanging="360"/>
        <w:rPr>
          <w:rFonts w:ascii="Times New Roman" w:hAnsi="Times New Roman"/>
          <w:sz w:val="20"/>
        </w:rPr>
      </w:pPr>
      <w:r w:rsidRPr="006A237D">
        <w:rPr>
          <w:rFonts w:ascii="Times New Roman" w:hAnsi="Times New Roman"/>
          <w:sz w:val="20"/>
        </w:rPr>
        <w:t>(a)</w:t>
      </w:r>
      <w:r w:rsidRPr="006A237D">
        <w:rPr>
          <w:rFonts w:ascii="Times New Roman" w:hAnsi="Times New Roman"/>
          <w:sz w:val="20"/>
        </w:rPr>
        <w:tab/>
        <w:t>Hazardous materials remediation, removal and/or transport companies and their consultants;</w:t>
      </w:r>
    </w:p>
    <w:p w:rsidR="009B1C13" w:rsidRPr="006A237D" w:rsidRDefault="009B1C13" w:rsidP="009B1C13">
      <w:pPr>
        <w:spacing w:after="60"/>
        <w:ind w:left="1080" w:hanging="360"/>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Heavy demolition. Selective demolition as an incidental part of a larger contract is included.</w:t>
      </w:r>
    </w:p>
    <w:p w:rsidR="009B1C13" w:rsidRPr="006A237D" w:rsidRDefault="009B1C13" w:rsidP="009B1C13">
      <w:pPr>
        <w:spacing w:after="60"/>
        <w:ind w:left="1080" w:hanging="360"/>
        <w:rPr>
          <w:rFonts w:ascii="Times New Roman" w:hAnsi="Times New Roman"/>
          <w:sz w:val="20"/>
        </w:rPr>
      </w:pPr>
      <w:r w:rsidRPr="006A237D">
        <w:rPr>
          <w:rFonts w:ascii="Times New Roman" w:hAnsi="Times New Roman"/>
          <w:sz w:val="20"/>
        </w:rPr>
        <w:t>(c)</w:t>
      </w:r>
      <w:r w:rsidRPr="006A237D">
        <w:rPr>
          <w:rFonts w:ascii="Times New Roman" w:hAnsi="Times New Roman"/>
          <w:sz w:val="20"/>
        </w:rPr>
        <w:tab/>
        <w:t xml:space="preserve">Architects, surveyors, engineers, and soil testing engineers, and their consultants; </w:t>
      </w:r>
    </w:p>
    <w:p w:rsidR="009B1C13" w:rsidRPr="006A237D" w:rsidRDefault="009B1C13" w:rsidP="009B1C13">
      <w:pPr>
        <w:spacing w:after="60"/>
        <w:ind w:left="1080" w:hanging="360"/>
        <w:rPr>
          <w:rFonts w:ascii="Times New Roman" w:hAnsi="Times New Roman"/>
          <w:sz w:val="20"/>
        </w:rPr>
      </w:pPr>
      <w:r w:rsidRPr="006A237D">
        <w:rPr>
          <w:rFonts w:ascii="Times New Roman" w:hAnsi="Times New Roman"/>
          <w:sz w:val="20"/>
        </w:rPr>
        <w:t>(d)</w:t>
      </w:r>
      <w:r w:rsidRPr="006A237D">
        <w:rPr>
          <w:rFonts w:ascii="Times New Roman" w:hAnsi="Times New Roman"/>
          <w:sz w:val="20"/>
        </w:rPr>
        <w:tab/>
        <w:t>Vendors, suppliers, fabricators, material dealers, truckers, haulers, drivers and others who merely transport, pick up, deliver, or carry materials, personnel, parts or equipment, or any other items or persons to or from the Project site;</w:t>
      </w:r>
    </w:p>
    <w:p w:rsidR="009B1C13" w:rsidRPr="006A237D" w:rsidRDefault="009B1C13" w:rsidP="009B1C13">
      <w:pPr>
        <w:spacing w:after="60"/>
        <w:ind w:left="1080" w:hanging="360"/>
        <w:rPr>
          <w:rFonts w:ascii="Times New Roman" w:hAnsi="Times New Roman"/>
          <w:sz w:val="20"/>
        </w:rPr>
      </w:pPr>
      <w:r w:rsidRPr="006A237D">
        <w:rPr>
          <w:rFonts w:ascii="Times New Roman" w:hAnsi="Times New Roman"/>
          <w:sz w:val="20"/>
        </w:rPr>
        <w:t>(e)</w:t>
      </w:r>
      <w:r w:rsidRPr="006A237D">
        <w:rPr>
          <w:rFonts w:ascii="Times New Roman" w:hAnsi="Times New Roman"/>
          <w:sz w:val="20"/>
        </w:rPr>
        <w:tab/>
        <w:t>Design-Builder and each of its respective subcontractors of all tiers that do not perform any actual labor on the Project site; and</w:t>
      </w:r>
    </w:p>
    <w:p w:rsidR="009B1C13" w:rsidRPr="006A237D" w:rsidRDefault="009B1C13" w:rsidP="009B1C13">
      <w:pPr>
        <w:spacing w:after="60"/>
        <w:ind w:left="1080" w:hanging="360"/>
        <w:rPr>
          <w:rFonts w:ascii="Times New Roman" w:hAnsi="Times New Roman"/>
          <w:sz w:val="20"/>
        </w:rPr>
      </w:pPr>
      <w:r w:rsidRPr="006A237D">
        <w:rPr>
          <w:rFonts w:ascii="Times New Roman" w:hAnsi="Times New Roman"/>
          <w:sz w:val="20"/>
        </w:rPr>
        <w:t>(f)</w:t>
      </w:r>
      <w:r w:rsidRPr="006A237D">
        <w:rPr>
          <w:rFonts w:ascii="Times New Roman" w:hAnsi="Times New Roman"/>
          <w:sz w:val="20"/>
        </w:rPr>
        <w:tab/>
        <w:t>Trustees may</w:t>
      </w:r>
      <w:r>
        <w:rPr>
          <w:rFonts w:ascii="Times New Roman" w:hAnsi="Times New Roman"/>
          <w:sz w:val="20"/>
        </w:rPr>
        <w:t>, in its sole discretion,</w:t>
      </w:r>
      <w:r w:rsidRPr="006A237D">
        <w:rPr>
          <w:rFonts w:ascii="Times New Roman" w:hAnsi="Times New Roman"/>
          <w:sz w:val="20"/>
        </w:rPr>
        <w:t xml:space="preserve"> exclude any other party or entity not specifically identified herein</w:t>
      </w:r>
      <w:r>
        <w:rPr>
          <w:rFonts w:ascii="Times New Roman" w:hAnsi="Times New Roman"/>
          <w:sz w:val="20"/>
        </w:rPr>
        <w:t>,</w:t>
      </w:r>
      <w:r w:rsidRPr="006A237D">
        <w:rPr>
          <w:rFonts w:ascii="Times New Roman" w:hAnsi="Times New Roman"/>
          <w:sz w:val="20"/>
        </w:rPr>
        <w:t xml:space="preserve"> even if they are otherwise eligible.</w:t>
      </w:r>
    </w:p>
    <w:p w:rsidR="009B1C13" w:rsidRPr="006A237D" w:rsidRDefault="009B1C13" w:rsidP="009B1C13">
      <w:pPr>
        <w:spacing w:after="120"/>
        <w:ind w:left="1080" w:hanging="365"/>
        <w:rPr>
          <w:rFonts w:ascii="Times New Roman" w:hAnsi="Times New Roman"/>
          <w:sz w:val="20"/>
        </w:rPr>
      </w:pPr>
      <w:r w:rsidRPr="006A237D">
        <w:rPr>
          <w:rFonts w:ascii="Times New Roman" w:hAnsi="Times New Roman"/>
          <w:sz w:val="20"/>
        </w:rPr>
        <w:t>(g)</w:t>
      </w:r>
      <w:r w:rsidRPr="006A237D">
        <w:rPr>
          <w:rFonts w:ascii="Times New Roman" w:hAnsi="Times New Roman"/>
          <w:sz w:val="20"/>
        </w:rPr>
        <w:tab/>
        <w:t>Subcontractors, of any tier, with an EMR rating of over 1.25 unless specifically approved by the Underwriter.</w:t>
      </w:r>
    </w:p>
    <w:p w:rsidR="009B1C13" w:rsidRPr="006A237D" w:rsidRDefault="009B1C13" w:rsidP="009B1C13">
      <w:pPr>
        <w:tabs>
          <w:tab w:val="left" w:pos="1440"/>
        </w:tabs>
        <w:spacing w:after="120"/>
        <w:ind w:left="1080" w:hanging="360"/>
        <w:jc w:val="both"/>
        <w:rPr>
          <w:rFonts w:ascii="Times New Roman" w:hAnsi="Times New Roman"/>
          <w:sz w:val="20"/>
        </w:rPr>
      </w:pPr>
      <w:r w:rsidRPr="006A237D">
        <w:rPr>
          <w:rFonts w:ascii="Times New Roman" w:hAnsi="Times New Roman"/>
          <w:sz w:val="20"/>
        </w:rPr>
        <w:t>Excluded Parties must fully comply at all times with the requirements of Article 3</w:t>
      </w:r>
      <w:r>
        <w:rPr>
          <w:rFonts w:ascii="Times New Roman" w:hAnsi="Times New Roman"/>
          <w:sz w:val="20"/>
        </w:rPr>
        <w:t>5</w:t>
      </w:r>
      <w:r w:rsidRPr="006A237D">
        <w:rPr>
          <w:rFonts w:ascii="Times New Roman" w:hAnsi="Times New Roman"/>
          <w:sz w:val="20"/>
        </w:rPr>
        <w:t>.06-a.</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(3)</w:t>
      </w:r>
      <w:r w:rsidRPr="006A237D">
        <w:rPr>
          <w:rFonts w:ascii="Times New Roman" w:hAnsi="Times New Roman"/>
          <w:sz w:val="20"/>
        </w:rPr>
        <w:tab/>
        <w:t xml:space="preserve">OCIP Insurance Policies Establish the OCIP Coverage.  </w:t>
      </w:r>
    </w:p>
    <w:p w:rsidR="009B1C13" w:rsidRPr="00BF0F17" w:rsidRDefault="009B1C13" w:rsidP="009B1C13">
      <w:pPr>
        <w:spacing w:after="120"/>
        <w:ind w:left="720" w:hanging="360"/>
        <w:jc w:val="both"/>
        <w:rPr>
          <w:rFonts w:ascii="Times New Roman" w:hAnsi="Times New Roman"/>
          <w:spacing w:val="-1"/>
          <w:sz w:val="20"/>
        </w:rPr>
      </w:pPr>
      <w:r w:rsidRPr="00BF0F17">
        <w:rPr>
          <w:rFonts w:ascii="Times New Roman" w:hAnsi="Times New Roman"/>
          <w:spacing w:val="-1"/>
          <w:sz w:val="20"/>
        </w:rPr>
        <w:tab/>
        <w:t>The OCIP Coverage and exclusions summarized in this Article 3</w:t>
      </w:r>
      <w:r>
        <w:rPr>
          <w:rFonts w:ascii="Times New Roman" w:hAnsi="Times New Roman"/>
          <w:spacing w:val="-1"/>
          <w:sz w:val="20"/>
        </w:rPr>
        <w:t>5</w:t>
      </w:r>
      <w:r w:rsidRPr="00BF0F17">
        <w:rPr>
          <w:rFonts w:ascii="Times New Roman" w:hAnsi="Times New Roman"/>
          <w:spacing w:val="-1"/>
          <w:sz w:val="20"/>
        </w:rPr>
        <w:t>.06-b and in the other Contract Documents are set forth in full in their respective insurance policies. The summary descriptions of the OCIP Coverage in this Article 3</w:t>
      </w:r>
      <w:r>
        <w:rPr>
          <w:rFonts w:ascii="Times New Roman" w:hAnsi="Times New Roman"/>
          <w:spacing w:val="-1"/>
          <w:sz w:val="20"/>
        </w:rPr>
        <w:t>5</w:t>
      </w:r>
      <w:r w:rsidRPr="00BF0F17">
        <w:rPr>
          <w:rFonts w:ascii="Times New Roman" w:hAnsi="Times New Roman"/>
          <w:spacing w:val="-1"/>
          <w:sz w:val="20"/>
        </w:rPr>
        <w:t>.06</w:t>
      </w:r>
      <w:r>
        <w:rPr>
          <w:rFonts w:ascii="Times New Roman" w:hAnsi="Times New Roman"/>
          <w:spacing w:val="-1"/>
          <w:sz w:val="20"/>
        </w:rPr>
        <w:noBreakHyphen/>
      </w:r>
      <w:r w:rsidRPr="00BF0F17">
        <w:rPr>
          <w:rFonts w:ascii="Times New Roman" w:hAnsi="Times New Roman"/>
          <w:spacing w:val="-1"/>
          <w:sz w:val="20"/>
        </w:rPr>
        <w:t>b or the Insurance Manual are not intended to be complete or to alter or amend any provision of the OCIP Coverage. In the event any provision of this Article 3</w:t>
      </w:r>
      <w:r>
        <w:rPr>
          <w:rFonts w:ascii="Times New Roman" w:hAnsi="Times New Roman"/>
          <w:spacing w:val="-1"/>
          <w:sz w:val="20"/>
        </w:rPr>
        <w:t>5</w:t>
      </w:r>
      <w:r w:rsidRPr="00BF0F17">
        <w:rPr>
          <w:rFonts w:ascii="Times New Roman" w:hAnsi="Times New Roman"/>
          <w:spacing w:val="-1"/>
          <w:sz w:val="20"/>
        </w:rPr>
        <w:t xml:space="preserve">.06-b, the summary below, the Insurance Manual, or the Contract Documents conflicts with the OCIP insurance policies, the provisions of the OCIP insurance policies </w:t>
      </w:r>
      <w:r w:rsidRPr="00BF0F17">
        <w:rPr>
          <w:rFonts w:ascii="Times New Roman" w:hAnsi="Times New Roman"/>
          <w:spacing w:val="-1"/>
          <w:sz w:val="20"/>
          <w:highlight w:val="yellow"/>
        </w:rPr>
        <w:t>must</w:t>
      </w:r>
      <w:r w:rsidRPr="00BF0F17">
        <w:rPr>
          <w:rFonts w:ascii="Times New Roman" w:hAnsi="Times New Roman"/>
          <w:spacing w:val="-1"/>
          <w:sz w:val="20"/>
        </w:rPr>
        <w:t xml:space="preserve"> govern.</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(4)</w:t>
      </w:r>
      <w:r w:rsidRPr="006A237D">
        <w:rPr>
          <w:rFonts w:ascii="Times New Roman" w:hAnsi="Times New Roman"/>
          <w:sz w:val="20"/>
        </w:rPr>
        <w:tab/>
        <w:t xml:space="preserve">Summary of OCIP Coverage.  </w:t>
      </w:r>
    </w:p>
    <w:p w:rsidR="009B1C13" w:rsidRPr="006A237D" w:rsidRDefault="009B1C13" w:rsidP="009B1C13">
      <w:pPr>
        <w:spacing w:after="120"/>
        <w:ind w:left="720" w:hanging="360"/>
        <w:jc w:val="both"/>
        <w:rPr>
          <w:rFonts w:ascii="Times New Roman" w:hAnsi="Times New Roman"/>
          <w:sz w:val="20"/>
        </w:rPr>
      </w:pPr>
      <w:r w:rsidRPr="006A237D">
        <w:rPr>
          <w:rFonts w:ascii="Times New Roman" w:hAnsi="Times New Roman"/>
          <w:sz w:val="20"/>
        </w:rPr>
        <w:tab/>
        <w:t xml:space="preserve">OCIP Coverage </w:t>
      </w:r>
      <w:r w:rsidRPr="006A237D">
        <w:rPr>
          <w:rFonts w:ascii="Times New Roman" w:hAnsi="Times New Roman"/>
          <w:sz w:val="20"/>
          <w:highlight w:val="yellow"/>
        </w:rPr>
        <w:t>must</w:t>
      </w:r>
      <w:r w:rsidRPr="006A237D">
        <w:rPr>
          <w:rFonts w:ascii="Times New Roman" w:hAnsi="Times New Roman"/>
          <w:sz w:val="20"/>
        </w:rPr>
        <w:t xml:space="preserve"> apply only to those operations of each Enrolled Party performed at the Project site in connection with the Work, and only to Enrolled Parties that are eligible for the OCIP. OCIP Coverage </w:t>
      </w:r>
      <w:r w:rsidRPr="006A237D">
        <w:rPr>
          <w:rFonts w:ascii="Times New Roman" w:hAnsi="Times New Roman"/>
          <w:sz w:val="20"/>
          <w:highlight w:val="yellow"/>
        </w:rPr>
        <w:t>must</w:t>
      </w:r>
      <w:r w:rsidRPr="006A237D">
        <w:rPr>
          <w:rFonts w:ascii="Times New Roman" w:hAnsi="Times New Roman"/>
          <w:sz w:val="20"/>
        </w:rPr>
        <w:t xml:space="preserve"> not apply to ineligible parties, even if they are erroneously enrolled in the OCIP. An Enrolled Party’s operations away from the Project site, including product manufacturing, assembling, or otherwise, </w:t>
      </w:r>
      <w:r w:rsidRPr="006A237D">
        <w:rPr>
          <w:rFonts w:ascii="Times New Roman" w:hAnsi="Times New Roman"/>
          <w:sz w:val="20"/>
          <w:highlight w:val="yellow"/>
        </w:rPr>
        <w:t>must</w:t>
      </w:r>
      <w:r w:rsidRPr="006A237D">
        <w:rPr>
          <w:rFonts w:ascii="Times New Roman" w:hAnsi="Times New Roman"/>
          <w:sz w:val="20"/>
        </w:rPr>
        <w:t xml:space="preserve"> only be covered if such off-site operations are identified and are dedicated solely to the Project. OCIP Coverage </w:t>
      </w:r>
      <w:r w:rsidRPr="006A237D">
        <w:rPr>
          <w:rFonts w:ascii="Times New Roman" w:hAnsi="Times New Roman"/>
          <w:sz w:val="20"/>
          <w:highlight w:val="yellow"/>
        </w:rPr>
        <w:t>must</w:t>
      </w:r>
      <w:r w:rsidRPr="006A237D">
        <w:rPr>
          <w:rFonts w:ascii="Times New Roman" w:hAnsi="Times New Roman"/>
          <w:sz w:val="20"/>
        </w:rPr>
        <w:t xml:space="preserve"> not cover off-site operations until receipt by Contractor or its Subcontractor of any tier of written acknowledgment of such coverage from the OCIP Administrator.  </w:t>
      </w:r>
    </w:p>
    <w:p w:rsidR="009B1C13" w:rsidRPr="006A237D" w:rsidRDefault="009B1C13" w:rsidP="009B1C13">
      <w:pPr>
        <w:tabs>
          <w:tab w:val="left" w:pos="1440"/>
          <w:tab w:val="right" w:pos="9360"/>
        </w:tabs>
        <w:spacing w:before="120"/>
        <w:ind w:left="720"/>
        <w:rPr>
          <w:rFonts w:ascii="Times New Roman" w:hAnsi="Times New Roman"/>
          <w:sz w:val="20"/>
        </w:rPr>
      </w:pPr>
      <w:r w:rsidRPr="006A237D">
        <w:rPr>
          <w:rFonts w:ascii="Times New Roman" w:hAnsi="Times New Roman"/>
          <w:sz w:val="20"/>
        </w:rPr>
        <w:t>Following is a summary of the coverage provided under the OCIP</w:t>
      </w:r>
      <w:proofErr w:type="gramStart"/>
      <w:r w:rsidRPr="006A237D">
        <w:rPr>
          <w:rFonts w:ascii="Times New Roman" w:hAnsi="Times New Roman"/>
          <w:sz w:val="20"/>
        </w:rPr>
        <w:t>:</w:t>
      </w:r>
      <w:proofErr w:type="gramEnd"/>
      <w:r w:rsidRPr="006A237D">
        <w:rPr>
          <w:rFonts w:ascii="Times New Roman" w:hAnsi="Times New Roman"/>
          <w:sz w:val="20"/>
        </w:rPr>
        <w:br/>
      </w:r>
      <w:r w:rsidRPr="006A237D">
        <w:rPr>
          <w:rFonts w:ascii="Times New Roman" w:hAnsi="Times New Roman"/>
          <w:sz w:val="20"/>
          <w:u w:val="single"/>
        </w:rPr>
        <w:t>Coverage</w:t>
      </w:r>
      <w:r w:rsidRPr="006A237D">
        <w:rPr>
          <w:rFonts w:ascii="Times New Roman" w:hAnsi="Times New Roman"/>
          <w:sz w:val="20"/>
        </w:rPr>
        <w:tab/>
      </w:r>
      <w:r w:rsidRPr="006A237D">
        <w:rPr>
          <w:rFonts w:ascii="Times New Roman" w:hAnsi="Times New Roman"/>
          <w:sz w:val="20"/>
          <w:u w:val="single"/>
        </w:rPr>
        <w:t>Limits</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w:t>
      </w:r>
      <w:r w:rsidRPr="006A237D">
        <w:rPr>
          <w:rFonts w:ascii="Times New Roman" w:hAnsi="Times New Roman"/>
          <w:sz w:val="20"/>
        </w:rPr>
        <w:tab/>
        <w:t xml:space="preserve">Workers’ Compensation Insurance </w:t>
      </w:r>
      <w:r w:rsidRPr="006A237D">
        <w:rPr>
          <w:rFonts w:ascii="Times New Roman" w:hAnsi="Times New Roman"/>
          <w:sz w:val="20"/>
        </w:rPr>
        <w:tab/>
        <w:t>Statutory Limit</w:t>
      </w:r>
    </w:p>
    <w:p w:rsidR="009B1C13" w:rsidRPr="006A237D" w:rsidRDefault="009B1C13" w:rsidP="009B1C13">
      <w:pPr>
        <w:tabs>
          <w:tab w:val="right" w:pos="9240"/>
          <w:tab w:val="right" w:pos="9720"/>
          <w:tab w:val="right" w:pos="10080"/>
        </w:tabs>
        <w:spacing w:after="60"/>
        <w:ind w:left="1080" w:hanging="370"/>
        <w:rPr>
          <w:rFonts w:ascii="Times New Roman" w:hAnsi="Times New Roman"/>
          <w:sz w:val="20"/>
        </w:rPr>
      </w:pPr>
      <w:r w:rsidRPr="006A237D">
        <w:rPr>
          <w:rFonts w:ascii="Times New Roman" w:hAnsi="Times New Roman"/>
          <w:sz w:val="20"/>
        </w:rPr>
        <w:tab/>
        <w:t>This insurance is primary for all occurrences at the Project site.</w:t>
      </w:r>
    </w:p>
    <w:p w:rsidR="009B1C13" w:rsidRPr="006A237D" w:rsidRDefault="009B1C13" w:rsidP="009B1C13">
      <w:pPr>
        <w:tabs>
          <w:tab w:val="right" w:pos="9240"/>
          <w:tab w:val="right" w:pos="9720"/>
          <w:tab w:val="right" w:pos="10080"/>
        </w:tabs>
        <w:ind w:left="1080" w:hanging="370"/>
        <w:rPr>
          <w:rFonts w:ascii="Times New Roman" w:hAnsi="Times New Roman"/>
          <w:sz w:val="20"/>
        </w:rPr>
      </w:pPr>
      <w:r w:rsidRPr="006A237D">
        <w:rPr>
          <w:rFonts w:ascii="Times New Roman" w:hAnsi="Times New Roman"/>
          <w:sz w:val="20"/>
        </w:rPr>
        <w:t>(b)</w:t>
      </w:r>
      <w:r w:rsidRPr="006A237D">
        <w:rPr>
          <w:rFonts w:ascii="Times New Roman" w:hAnsi="Times New Roman"/>
          <w:sz w:val="20"/>
        </w:rPr>
        <w:tab/>
        <w:t>Employer’s Liability Insurance</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b/>
        <w:t>Bodily Injury by Accident, each accident</w:t>
      </w:r>
      <w:r w:rsidRPr="006A237D">
        <w:rPr>
          <w:rFonts w:ascii="Times New Roman" w:hAnsi="Times New Roman"/>
          <w:sz w:val="20"/>
        </w:rPr>
        <w:tab/>
        <w:t>$1,000,000</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b/>
        <w:t>Bodily Injury by Disease, each employee</w:t>
      </w:r>
      <w:r w:rsidRPr="006A237D">
        <w:rPr>
          <w:rFonts w:ascii="Times New Roman" w:hAnsi="Times New Roman"/>
          <w:sz w:val="20"/>
        </w:rPr>
        <w:tab/>
        <w:t>$1,000,000</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b/>
        <w:t>Bodily Injury by Disease, policy limit</w:t>
      </w:r>
      <w:r w:rsidRPr="006A237D">
        <w:rPr>
          <w:rFonts w:ascii="Times New Roman" w:hAnsi="Times New Roman"/>
          <w:sz w:val="20"/>
        </w:rPr>
        <w:tab/>
        <w:t>$1,000,000</w:t>
      </w:r>
    </w:p>
    <w:p w:rsidR="009B1C13" w:rsidRPr="006A237D" w:rsidRDefault="009B1C13" w:rsidP="009B1C13">
      <w:pPr>
        <w:tabs>
          <w:tab w:val="right" w:pos="9720"/>
          <w:tab w:val="right" w:pos="10080"/>
        </w:tabs>
        <w:spacing w:after="60"/>
        <w:ind w:left="1080" w:hanging="370"/>
        <w:rPr>
          <w:rFonts w:ascii="Times New Roman" w:hAnsi="Times New Roman"/>
          <w:sz w:val="20"/>
        </w:rPr>
      </w:pPr>
      <w:r w:rsidRPr="006A237D">
        <w:rPr>
          <w:rFonts w:ascii="Times New Roman" w:hAnsi="Times New Roman"/>
          <w:sz w:val="20"/>
        </w:rPr>
        <w:tab/>
        <w:t>This insurance is primary for all occurrences at the Project site.</w:t>
      </w:r>
    </w:p>
    <w:p w:rsidR="009B1C13" w:rsidRPr="006A237D" w:rsidRDefault="009B1C13" w:rsidP="009B1C13">
      <w:pPr>
        <w:tabs>
          <w:tab w:val="right" w:pos="9720"/>
          <w:tab w:val="right" w:pos="10080"/>
        </w:tabs>
        <w:ind w:left="1080" w:hanging="370"/>
        <w:rPr>
          <w:rFonts w:ascii="Times New Roman" w:hAnsi="Times New Roman"/>
          <w:sz w:val="20"/>
        </w:rPr>
      </w:pPr>
      <w:r w:rsidRPr="006A237D">
        <w:rPr>
          <w:rFonts w:ascii="Times New Roman" w:hAnsi="Times New Roman"/>
          <w:sz w:val="20"/>
        </w:rPr>
        <w:t>(c)</w:t>
      </w:r>
      <w:r w:rsidRPr="006A237D">
        <w:rPr>
          <w:rFonts w:ascii="Times New Roman" w:hAnsi="Times New Roman"/>
          <w:sz w:val="20"/>
        </w:rPr>
        <w:tab/>
        <w:t>Commercial General Liability Insurance</w:t>
      </w:r>
    </w:p>
    <w:p w:rsidR="009B1C13" w:rsidRPr="006A237D" w:rsidRDefault="009B1C13" w:rsidP="009B1C13">
      <w:pPr>
        <w:tabs>
          <w:tab w:val="right" w:pos="9720"/>
          <w:tab w:val="right" w:pos="10080"/>
        </w:tabs>
        <w:ind w:left="1080" w:hanging="370"/>
        <w:rPr>
          <w:rFonts w:ascii="Times New Roman" w:hAnsi="Times New Roman"/>
          <w:sz w:val="20"/>
        </w:rPr>
      </w:pPr>
      <w:r w:rsidRPr="006A237D">
        <w:rPr>
          <w:rFonts w:ascii="Times New Roman" w:hAnsi="Times New Roman"/>
          <w:sz w:val="20"/>
        </w:rPr>
        <w:tab/>
        <w:t>(Written on most current ISO Occurrence Form, or its equivalent)</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b/>
        <w:t>Each Occurrence Limit</w:t>
      </w:r>
      <w:r w:rsidRPr="006A237D">
        <w:rPr>
          <w:rFonts w:ascii="Times New Roman" w:hAnsi="Times New Roman"/>
          <w:sz w:val="20"/>
        </w:rPr>
        <w:tab/>
        <w:t>$2,000,000</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b/>
        <w:t>General Aggregate Limit for all Enrolled Parties</w:t>
      </w:r>
      <w:r w:rsidRPr="006A237D">
        <w:rPr>
          <w:rFonts w:ascii="Times New Roman" w:hAnsi="Times New Roman"/>
          <w:sz w:val="20"/>
        </w:rPr>
        <w:tab/>
        <w:t>$4,000,000</w:t>
      </w:r>
    </w:p>
    <w:p w:rsidR="009B1C13" w:rsidRPr="006A237D" w:rsidRDefault="009B1C13" w:rsidP="009B1C13">
      <w:pPr>
        <w:tabs>
          <w:tab w:val="right" w:leader="dot" w:pos="10080"/>
        </w:tabs>
        <w:ind w:left="1080" w:hanging="370"/>
        <w:rPr>
          <w:rFonts w:ascii="Times New Roman" w:hAnsi="Times New Roman"/>
          <w:sz w:val="20"/>
        </w:rPr>
      </w:pPr>
      <w:r w:rsidRPr="006A237D">
        <w:rPr>
          <w:rFonts w:ascii="Times New Roman" w:hAnsi="Times New Roman"/>
          <w:sz w:val="20"/>
        </w:rPr>
        <w:tab/>
        <w:t>Products &amp; Completed Operations Aggregate for all Enrolled Parties</w:t>
      </w:r>
      <w:r w:rsidRPr="006A237D">
        <w:rPr>
          <w:rFonts w:ascii="Times New Roman" w:hAnsi="Times New Roman"/>
          <w:sz w:val="20"/>
        </w:rPr>
        <w:tab/>
        <w:t>$4,000,000</w:t>
      </w:r>
    </w:p>
    <w:p w:rsidR="009B1C13" w:rsidRPr="006A237D" w:rsidRDefault="009B1C13" w:rsidP="009B1C13">
      <w:pPr>
        <w:tabs>
          <w:tab w:val="right" w:pos="9240"/>
          <w:tab w:val="right" w:pos="9720"/>
          <w:tab w:val="right" w:pos="10080"/>
        </w:tabs>
        <w:ind w:left="1080" w:hanging="370"/>
        <w:rPr>
          <w:rFonts w:ascii="Times New Roman" w:hAnsi="Times New Roman"/>
          <w:sz w:val="20"/>
        </w:rPr>
      </w:pPr>
      <w:r w:rsidRPr="006A237D">
        <w:rPr>
          <w:rFonts w:ascii="Times New Roman" w:hAnsi="Times New Roman"/>
          <w:sz w:val="20"/>
        </w:rPr>
        <w:tab/>
        <w:t>Ten (10) Years Products &amp; Completed Operations Extension</w:t>
      </w:r>
    </w:p>
    <w:p w:rsidR="009B1C13" w:rsidRPr="006A237D" w:rsidRDefault="009B1C13" w:rsidP="009B1C13">
      <w:pPr>
        <w:tabs>
          <w:tab w:val="right" w:pos="9240"/>
          <w:tab w:val="right" w:pos="9720"/>
          <w:tab w:val="right" w:pos="10080"/>
        </w:tabs>
        <w:spacing w:after="60"/>
        <w:ind w:left="1080" w:hanging="370"/>
        <w:rPr>
          <w:rFonts w:ascii="Times New Roman" w:hAnsi="Times New Roman"/>
          <w:sz w:val="20"/>
        </w:rPr>
      </w:pPr>
      <w:r w:rsidRPr="006A237D">
        <w:rPr>
          <w:rFonts w:ascii="Times New Roman" w:hAnsi="Times New Roman"/>
          <w:sz w:val="20"/>
        </w:rPr>
        <w:tab/>
        <w:t xml:space="preserve">This insurance is primary for all occurrences at the Project site. </w:t>
      </w:r>
    </w:p>
    <w:p w:rsidR="009B1C13" w:rsidRPr="006A237D" w:rsidRDefault="009B1C13" w:rsidP="00BF7EC0">
      <w:pPr>
        <w:tabs>
          <w:tab w:val="right" w:leader="dot" w:pos="10080"/>
        </w:tabs>
        <w:spacing w:after="240"/>
        <w:ind w:left="1080" w:hanging="370"/>
        <w:rPr>
          <w:rFonts w:ascii="Times New Roman" w:hAnsi="Times New Roman"/>
          <w:sz w:val="20"/>
        </w:rPr>
      </w:pPr>
      <w:r w:rsidRPr="006A237D">
        <w:rPr>
          <w:rFonts w:ascii="Times New Roman" w:hAnsi="Times New Roman"/>
          <w:sz w:val="20"/>
        </w:rPr>
        <w:t>(d)</w:t>
      </w:r>
      <w:r w:rsidRPr="006A237D">
        <w:rPr>
          <w:rFonts w:ascii="Times New Roman" w:hAnsi="Times New Roman"/>
          <w:sz w:val="20"/>
        </w:rPr>
        <w:tab/>
        <w:t xml:space="preserve">Excess Liability </w:t>
      </w:r>
      <w:proofErr w:type="gramStart"/>
      <w:r w:rsidRPr="006A237D">
        <w:rPr>
          <w:rFonts w:ascii="Times New Roman" w:hAnsi="Times New Roman"/>
          <w:sz w:val="20"/>
        </w:rPr>
        <w:t>Insurance</w:t>
      </w:r>
      <w:proofErr w:type="gramEnd"/>
      <w:r w:rsidRPr="006A237D">
        <w:rPr>
          <w:rFonts w:ascii="Times New Roman" w:hAnsi="Times New Roman"/>
          <w:sz w:val="20"/>
        </w:rPr>
        <w:t xml:space="preserve"> (over Employer’s Liability &amp; General Liability)</w:t>
      </w:r>
      <w:r w:rsidRPr="006A237D">
        <w:rPr>
          <w:rFonts w:ascii="Times New Roman" w:hAnsi="Times New Roman"/>
          <w:sz w:val="20"/>
        </w:rPr>
        <w:tab/>
        <w:t>$100,000,000</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(5)</w:t>
      </w:r>
      <w:r w:rsidRPr="006A237D">
        <w:rPr>
          <w:rFonts w:ascii="Times New Roman" w:hAnsi="Times New Roman"/>
          <w:sz w:val="20"/>
        </w:rPr>
        <w:tab/>
        <w:t xml:space="preserve">Trustees’ Insurance Obligations.  </w:t>
      </w:r>
    </w:p>
    <w:p w:rsidR="009B1C13" w:rsidRPr="006A237D" w:rsidRDefault="009B1C13" w:rsidP="009B1C13">
      <w:pPr>
        <w:spacing w:after="120"/>
        <w:ind w:left="720" w:hanging="360"/>
        <w:jc w:val="both"/>
        <w:rPr>
          <w:rFonts w:ascii="Times New Roman" w:hAnsi="Times New Roman"/>
          <w:sz w:val="20"/>
        </w:rPr>
      </w:pPr>
      <w:r w:rsidRPr="006A237D">
        <w:rPr>
          <w:rFonts w:ascii="Times New Roman" w:hAnsi="Times New Roman"/>
          <w:sz w:val="20"/>
        </w:rPr>
        <w:tab/>
        <w:t xml:space="preserve">Trustees </w:t>
      </w:r>
      <w:r w:rsidRPr="006A237D">
        <w:rPr>
          <w:rFonts w:ascii="Times New Roman" w:hAnsi="Times New Roman"/>
          <w:sz w:val="20"/>
          <w:highlight w:val="yellow"/>
        </w:rPr>
        <w:t>must</w:t>
      </w:r>
      <w:r w:rsidRPr="006A237D">
        <w:rPr>
          <w:rFonts w:ascii="Times New Roman" w:hAnsi="Times New Roman"/>
          <w:sz w:val="20"/>
        </w:rPr>
        <w:t xml:space="preserve"> pay the costs of premiums for the OCIP Coverage. Trustees will receive or pay, as the case may be, all adjustments to such costs, whether by way of dividends, retroactive adjustments, return premiums, other moneys due, audits or otherwise. Design-Builder hereby assigns to Trustees the right to receive all such adjustments, and </w:t>
      </w:r>
      <w:r w:rsidRPr="006A237D">
        <w:rPr>
          <w:rFonts w:ascii="Times New Roman" w:hAnsi="Times New Roman"/>
          <w:sz w:val="20"/>
          <w:highlight w:val="yellow"/>
        </w:rPr>
        <w:t>must</w:t>
      </w:r>
      <w:r w:rsidRPr="006A237D">
        <w:rPr>
          <w:rFonts w:ascii="Times New Roman" w:hAnsi="Times New Roman"/>
          <w:sz w:val="20"/>
        </w:rPr>
        <w:t xml:space="preserve"> use its best efforts to ensure that each of its subcontractors of every tier assigns to Trustees the right to receive all such adjustments. Trustees assume no obligation to provide insurance other than that specified in this Article, and in the OCIP insurance policies. Trustees’ furnishing of OCIP Coverage </w:t>
      </w:r>
      <w:r w:rsidRPr="006A237D">
        <w:rPr>
          <w:rFonts w:ascii="Times New Roman" w:hAnsi="Times New Roman"/>
          <w:sz w:val="20"/>
          <w:highlight w:val="yellow"/>
        </w:rPr>
        <w:t>must</w:t>
      </w:r>
      <w:r w:rsidRPr="006A237D">
        <w:rPr>
          <w:rFonts w:ascii="Times New Roman" w:hAnsi="Times New Roman"/>
          <w:sz w:val="20"/>
        </w:rPr>
        <w:t xml:space="preserve"> in no way relieve or limit, or be construed to relieve or limit, Design-Builder or any of its subcontractors of any tier of any responsibility, liability, or obligation imposed by the Contract Documents, the OCIP insurance policies, or by law, including, without limitation, any indemnification obligations which Design-Builder or any of its subcontractors has to Trustees thereunder. Trustees reserve the right at their option, without obligation to do so, to furnish other insurance coverage of various types and limits provided that such coverage is not less than that specified in the Contract Documents.</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(6)</w:t>
      </w:r>
      <w:r w:rsidRPr="006A237D">
        <w:rPr>
          <w:rFonts w:ascii="Times New Roman" w:hAnsi="Times New Roman"/>
          <w:sz w:val="20"/>
        </w:rPr>
        <w:tab/>
        <w:t xml:space="preserve">Design-Builder’s OCIP Obligations.  </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ab/>
        <w:t>Design-Builder shall:</w:t>
      </w:r>
    </w:p>
    <w:p w:rsidR="009B1C13" w:rsidRPr="006A237D" w:rsidRDefault="009B1C13" w:rsidP="009B1C13">
      <w:pPr>
        <w:tabs>
          <w:tab w:val="left" w:pos="1080"/>
        </w:tabs>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a</w:t>
      </w:r>
      <w:r w:rsidRPr="006A237D">
        <w:rPr>
          <w:rFonts w:ascii="Times New Roman" w:hAnsi="Times New Roman"/>
          <w:sz w:val="20"/>
        </w:rPr>
        <w:t>)</w:t>
      </w:r>
      <w:r w:rsidRPr="006A237D">
        <w:rPr>
          <w:rFonts w:ascii="Times New Roman" w:hAnsi="Times New Roman"/>
          <w:sz w:val="20"/>
        </w:rPr>
        <w:tab/>
        <w:t>Incorporate the terms of these Contract General Conditions into in all subcontract agreements.</w:t>
      </w:r>
    </w:p>
    <w:p w:rsidR="009B1C13" w:rsidRPr="006A237D" w:rsidRDefault="009B1C13" w:rsidP="009B1C13">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b</w:t>
      </w:r>
      <w:r w:rsidRPr="006A237D">
        <w:rPr>
          <w:rFonts w:ascii="Times New Roman" w:hAnsi="Times New Roman"/>
          <w:sz w:val="20"/>
        </w:rPr>
        <w:t>)</w:t>
      </w:r>
      <w:r w:rsidRPr="006A237D">
        <w:rPr>
          <w:rFonts w:ascii="Times New Roman" w:hAnsi="Times New Roman"/>
          <w:sz w:val="20"/>
        </w:rPr>
        <w:tab/>
        <w:t>Enroll in the OCIP within five (5) days of execution of the Contract and maintain enrollment in the OCIP for the duration of the Contract, and assure that each of Design-Builder’s eligible subcontractors of every tier enroll in the OCIP, and maintain enrollment in the OCIP for the duration of their respective subcontract within five (5) days of subcontracting and prior to the commencement of Work at the Project site.</w:t>
      </w:r>
    </w:p>
    <w:p w:rsidR="009B1C13" w:rsidRPr="006A237D" w:rsidRDefault="009B1C13" w:rsidP="009B1C13">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c</w:t>
      </w:r>
      <w:r w:rsidRPr="006A237D">
        <w:rPr>
          <w:rFonts w:ascii="Times New Roman" w:hAnsi="Times New Roman"/>
          <w:sz w:val="20"/>
        </w:rPr>
        <w:t>)</w:t>
      </w:r>
      <w:r w:rsidRPr="006A237D">
        <w:rPr>
          <w:rFonts w:ascii="Times New Roman" w:hAnsi="Times New Roman"/>
          <w:sz w:val="20"/>
        </w:rPr>
        <w:tab/>
        <w:t>Comply with all of the administrative, safety, insurance, and other requirements outlined in this Article 3</w:t>
      </w:r>
      <w:r>
        <w:rPr>
          <w:rFonts w:ascii="Times New Roman" w:hAnsi="Times New Roman"/>
          <w:sz w:val="20"/>
        </w:rPr>
        <w:t>5</w:t>
      </w:r>
      <w:r w:rsidRPr="006A237D">
        <w:rPr>
          <w:rFonts w:ascii="Times New Roman" w:hAnsi="Times New Roman"/>
          <w:sz w:val="20"/>
        </w:rPr>
        <w:t xml:space="preserve">.06-b, the Insurance Manual, the OCIP Safety Manual, the OCIP insurance policies, or elsewhere in the Contract Documents. </w:t>
      </w:r>
    </w:p>
    <w:p w:rsidR="009B1C13" w:rsidRPr="006A237D" w:rsidRDefault="009B1C13" w:rsidP="009B1C13">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d</w:t>
      </w:r>
      <w:r w:rsidRPr="006A237D">
        <w:rPr>
          <w:rFonts w:ascii="Times New Roman" w:hAnsi="Times New Roman"/>
          <w:sz w:val="20"/>
        </w:rPr>
        <w:t>)</w:t>
      </w:r>
      <w:r w:rsidRPr="006A237D">
        <w:rPr>
          <w:rFonts w:ascii="Times New Roman" w:hAnsi="Times New Roman"/>
          <w:sz w:val="20"/>
        </w:rPr>
        <w:tab/>
        <w:t xml:space="preserve">Provide to each of its Subcontractors of every tier a copy of the Insurance Manual, and ensure subcontractor compliance with the provisions of the OCIP insurance policies, the Insurance Manual, this Article, and the Contract Documents. The failure of either (1) the Trustees to include the Insurance Manual in the bid documents or (2) Design-Builder to provide to each of its eligible subcontractors of every tier a copy of the same, </w:t>
      </w:r>
      <w:r w:rsidRPr="006A237D">
        <w:rPr>
          <w:rFonts w:ascii="Times New Roman" w:hAnsi="Times New Roman"/>
          <w:sz w:val="20"/>
          <w:highlight w:val="yellow"/>
        </w:rPr>
        <w:t>must</w:t>
      </w:r>
      <w:r w:rsidRPr="006A237D">
        <w:rPr>
          <w:rFonts w:ascii="Times New Roman" w:hAnsi="Times New Roman"/>
          <w:sz w:val="20"/>
        </w:rPr>
        <w:t xml:space="preserve"> not relieve Design-Builder or any of its subcontractors from any of the obligations contained therein. </w:t>
      </w:r>
    </w:p>
    <w:p w:rsidR="009B1C13" w:rsidRDefault="009B1C13" w:rsidP="009B1C13">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e</w:t>
      </w:r>
      <w:r w:rsidRPr="006A237D">
        <w:rPr>
          <w:rFonts w:ascii="Times New Roman" w:hAnsi="Times New Roman"/>
          <w:sz w:val="20"/>
        </w:rPr>
        <w:t>)</w:t>
      </w:r>
      <w:r w:rsidRPr="006A237D">
        <w:rPr>
          <w:rFonts w:ascii="Times New Roman" w:hAnsi="Times New Roman"/>
          <w:sz w:val="20"/>
        </w:rPr>
        <w:tab/>
        <w:t>Acknowledge, and require all of its subcontractors of every tier to acknowledge, that</w:t>
      </w:r>
      <w:r>
        <w:rPr>
          <w:rFonts w:ascii="Times New Roman" w:hAnsi="Times New Roman"/>
          <w:sz w:val="20"/>
        </w:rPr>
        <w:t>:</w:t>
      </w:r>
    </w:p>
    <w:p w:rsidR="009B1C13" w:rsidRDefault="009B1C13" w:rsidP="009B1C13">
      <w:pPr>
        <w:pStyle w:val="ListParagraph"/>
        <w:numPr>
          <w:ilvl w:val="0"/>
          <w:numId w:val="26"/>
        </w:numPr>
        <w:tabs>
          <w:tab w:val="left" w:pos="1080"/>
        </w:tabs>
        <w:spacing w:after="60"/>
        <w:jc w:val="both"/>
        <w:rPr>
          <w:rFonts w:ascii="Times New Roman" w:hAnsi="Times New Roman"/>
          <w:sz w:val="20"/>
        </w:rPr>
      </w:pPr>
      <w:r w:rsidRPr="00BF0F17">
        <w:rPr>
          <w:rFonts w:ascii="Times New Roman" w:hAnsi="Times New Roman"/>
          <w:sz w:val="20"/>
        </w:rPr>
        <w:t xml:space="preserve">Trustees, </w:t>
      </w:r>
      <w:r w:rsidRPr="00BF0F17">
        <w:rPr>
          <w:rFonts w:ascii="Times New Roman" w:hAnsi="Times New Roman"/>
          <w:color w:val="FF0000"/>
          <w:sz w:val="20"/>
        </w:rPr>
        <w:t>Auxiliary</w:t>
      </w:r>
      <w:r w:rsidRPr="00BF0F17">
        <w:rPr>
          <w:rFonts w:ascii="Times New Roman" w:hAnsi="Times New Roman"/>
          <w:sz w:val="20"/>
        </w:rPr>
        <w:t xml:space="preserve">, and the OCIP Administrator are not agents, partners or guarantors of the insurance companies providing coverage under the OCIP (each such insurer, an “OCIP Insurer”), </w:t>
      </w:r>
    </w:p>
    <w:p w:rsidR="009B1C13" w:rsidRDefault="009B1C13" w:rsidP="009B1C13">
      <w:pPr>
        <w:pStyle w:val="ListParagraph"/>
        <w:numPr>
          <w:ilvl w:val="0"/>
          <w:numId w:val="26"/>
        </w:numPr>
        <w:tabs>
          <w:tab w:val="left" w:pos="1080"/>
        </w:tabs>
        <w:spacing w:after="60"/>
        <w:jc w:val="both"/>
        <w:rPr>
          <w:rFonts w:ascii="Times New Roman" w:hAnsi="Times New Roman"/>
          <w:sz w:val="20"/>
        </w:rPr>
      </w:pPr>
      <w:r>
        <w:rPr>
          <w:rFonts w:ascii="Times New Roman" w:hAnsi="Times New Roman"/>
          <w:sz w:val="20"/>
        </w:rPr>
        <w:t>n</w:t>
      </w:r>
      <w:r w:rsidRPr="00BF0F17">
        <w:rPr>
          <w:rFonts w:ascii="Times New Roman" w:hAnsi="Times New Roman"/>
          <w:sz w:val="20"/>
        </w:rPr>
        <w:t xml:space="preserve">either Trustees nor the OCIP Administrator are responsible for any claims or disputes between or among Design-Builder, its subcontractors of any tier, and any OCIP Insurer(s), and </w:t>
      </w:r>
    </w:p>
    <w:p w:rsidR="009B1C13" w:rsidRDefault="009B1C13" w:rsidP="009B1C13">
      <w:pPr>
        <w:pStyle w:val="ListParagraph"/>
        <w:numPr>
          <w:ilvl w:val="0"/>
          <w:numId w:val="26"/>
        </w:numPr>
        <w:tabs>
          <w:tab w:val="left" w:pos="1080"/>
        </w:tabs>
        <w:spacing w:after="60"/>
        <w:jc w:val="both"/>
        <w:rPr>
          <w:rFonts w:ascii="Times New Roman" w:hAnsi="Times New Roman"/>
          <w:sz w:val="20"/>
        </w:rPr>
      </w:pPr>
      <w:proofErr w:type="gramStart"/>
      <w:r>
        <w:rPr>
          <w:rFonts w:ascii="Times New Roman" w:hAnsi="Times New Roman"/>
          <w:sz w:val="20"/>
        </w:rPr>
        <w:t>n</w:t>
      </w:r>
      <w:r w:rsidRPr="00BF0F17">
        <w:rPr>
          <w:rFonts w:ascii="Times New Roman" w:hAnsi="Times New Roman"/>
          <w:sz w:val="20"/>
        </w:rPr>
        <w:t>either</w:t>
      </w:r>
      <w:proofErr w:type="gramEnd"/>
      <w:r w:rsidRPr="00BF0F17">
        <w:rPr>
          <w:rFonts w:ascii="Times New Roman" w:hAnsi="Times New Roman"/>
          <w:sz w:val="20"/>
        </w:rPr>
        <w:t xml:space="preserve"> Trustees, </w:t>
      </w:r>
      <w:r w:rsidRPr="00BF0F17">
        <w:rPr>
          <w:rFonts w:ascii="Times New Roman" w:hAnsi="Times New Roman"/>
          <w:color w:val="FF0000"/>
          <w:sz w:val="20"/>
        </w:rPr>
        <w:t>Auxiliary</w:t>
      </w:r>
      <w:r w:rsidRPr="00BF0F17">
        <w:rPr>
          <w:rFonts w:ascii="Times New Roman" w:hAnsi="Times New Roman"/>
          <w:sz w:val="20"/>
        </w:rPr>
        <w:t xml:space="preserve">, nor OCIP Administrator guarantees the solvency or the availability of limits of any OCIP Insurer(s). </w:t>
      </w:r>
    </w:p>
    <w:p w:rsidR="009B1C13" w:rsidRPr="00BF0F17" w:rsidRDefault="009B1C13" w:rsidP="009B1C13">
      <w:pPr>
        <w:tabs>
          <w:tab w:val="left" w:pos="1080"/>
        </w:tabs>
        <w:spacing w:after="60"/>
        <w:ind w:left="1133"/>
        <w:jc w:val="both"/>
        <w:rPr>
          <w:rFonts w:ascii="Times New Roman" w:hAnsi="Times New Roman"/>
          <w:sz w:val="20"/>
        </w:rPr>
      </w:pPr>
      <w:r w:rsidRPr="00BF0F17">
        <w:rPr>
          <w:rFonts w:ascii="Times New Roman" w:hAnsi="Times New Roman"/>
          <w:sz w:val="20"/>
        </w:rPr>
        <w:t xml:space="preserve">Any type of insurance coverage or limits of liability in addition to the OCIP Coverage that Design-Builder or its subcontractors of any tier require for its or their own protection, or that is required by applicable laws or regulations, shall be Design-Builder’s or its subcontractors’ sole responsibility and expense, and </w:t>
      </w:r>
      <w:r w:rsidRPr="00BF0F17">
        <w:rPr>
          <w:rFonts w:ascii="Times New Roman" w:hAnsi="Times New Roman"/>
          <w:sz w:val="20"/>
          <w:highlight w:val="yellow"/>
        </w:rPr>
        <w:t>must</w:t>
      </w:r>
      <w:r w:rsidRPr="00BF0F17">
        <w:rPr>
          <w:rFonts w:ascii="Times New Roman" w:hAnsi="Times New Roman"/>
          <w:sz w:val="20"/>
        </w:rPr>
        <w:t xml:space="preserve"> not be billed to Trustees or </w:t>
      </w:r>
      <w:r w:rsidRPr="00BF0F17">
        <w:rPr>
          <w:rFonts w:ascii="Times New Roman" w:hAnsi="Times New Roman"/>
          <w:color w:val="FF0000"/>
          <w:sz w:val="20"/>
        </w:rPr>
        <w:t>Auxiliary</w:t>
      </w:r>
      <w:r w:rsidRPr="00BF0F17">
        <w:rPr>
          <w:rFonts w:ascii="Times New Roman" w:hAnsi="Times New Roman"/>
          <w:sz w:val="20"/>
        </w:rPr>
        <w:t>.</w:t>
      </w:r>
    </w:p>
    <w:p w:rsidR="009B1C13" w:rsidRPr="006A237D" w:rsidRDefault="009B1C13" w:rsidP="009B1C13">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f</w:t>
      </w:r>
      <w:r w:rsidRPr="006A237D">
        <w:rPr>
          <w:rFonts w:ascii="Times New Roman" w:hAnsi="Times New Roman"/>
          <w:sz w:val="20"/>
        </w:rPr>
        <w:t xml:space="preserve">) </w:t>
      </w:r>
      <w:r w:rsidRPr="006A237D">
        <w:rPr>
          <w:rFonts w:ascii="Times New Roman" w:hAnsi="Times New Roman"/>
          <w:sz w:val="20"/>
        </w:rPr>
        <w:tab/>
        <w:t xml:space="preserve">Cooperate fully with the OCIP Administrator and the OCIP Insurers, as applicable, in its or their administration of the OCIP. </w:t>
      </w:r>
    </w:p>
    <w:p w:rsidR="009B1C13" w:rsidRPr="006A237D" w:rsidRDefault="009B1C13" w:rsidP="009B1C13">
      <w:pPr>
        <w:tabs>
          <w:tab w:val="left" w:pos="1080"/>
        </w:tabs>
        <w:spacing w:after="6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g</w:t>
      </w:r>
      <w:r w:rsidRPr="006A237D">
        <w:rPr>
          <w:rFonts w:ascii="Times New Roman" w:hAnsi="Times New Roman"/>
          <w:sz w:val="20"/>
        </w:rPr>
        <w:t>)</w:t>
      </w:r>
      <w:r w:rsidRPr="006A237D">
        <w:rPr>
          <w:rFonts w:ascii="Times New Roman" w:hAnsi="Times New Roman"/>
          <w:sz w:val="20"/>
        </w:rPr>
        <w:tab/>
        <w:t xml:space="preserve">Provide, within five (5) days of Trustees, </w:t>
      </w:r>
      <w:r w:rsidRPr="006A237D">
        <w:rPr>
          <w:rFonts w:ascii="Times New Roman" w:hAnsi="Times New Roman"/>
          <w:color w:val="FF0000"/>
          <w:sz w:val="20"/>
        </w:rPr>
        <w:t>Auxiliary</w:t>
      </w:r>
      <w:r w:rsidRPr="006A237D">
        <w:rPr>
          <w:rFonts w:ascii="Times New Roman" w:hAnsi="Times New Roman"/>
          <w:sz w:val="20"/>
        </w:rPr>
        <w:t xml:space="preserve">, or OCIP Administrator’s request, all documents or information as requested of Design-Builder or its subcontractors. Such information may include, but may not be limited to, payroll records, certified copies of insurance coverages, declaration pages of coverages, policy rate pages, certificates of insurance, underwriting data, prior loss history information, safety records or history, OSHA citations, construction cost estimates for this Project, or such other data or information as Trustees, </w:t>
      </w:r>
      <w:r w:rsidRPr="006A237D">
        <w:rPr>
          <w:rFonts w:ascii="Times New Roman" w:hAnsi="Times New Roman"/>
          <w:color w:val="FF0000"/>
          <w:sz w:val="20"/>
        </w:rPr>
        <w:t>Auxiliary</w:t>
      </w:r>
      <w:r w:rsidRPr="006A237D">
        <w:rPr>
          <w:rFonts w:ascii="Times New Roman" w:hAnsi="Times New Roman"/>
          <w:sz w:val="20"/>
        </w:rPr>
        <w:t xml:space="preserve">, the OCIP Administrator, or OCIP Insurers may request in the administration of the OCIP, </w:t>
      </w:r>
      <w:r w:rsidRPr="004C02EF">
        <w:rPr>
          <w:rFonts w:ascii="Times New Roman" w:hAnsi="Times New Roman"/>
          <w:sz w:val="20"/>
          <w:highlight w:val="yellow"/>
        </w:rPr>
        <w:t>to verify that the Costs of OCIP Coverages were not included in the Contract Price/Contract Sum, or any subcontract amount, or as required by the Insurance Manual. All such records shall be maintained through the term of the Contract and for a period of one (1) year thereafter.</w:t>
      </w:r>
    </w:p>
    <w:p w:rsidR="009B1C13" w:rsidRPr="006A237D" w:rsidRDefault="009B1C13" w:rsidP="009B1C13">
      <w:pPr>
        <w:tabs>
          <w:tab w:val="left" w:pos="1080"/>
        </w:tabs>
        <w:spacing w:after="12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h</w:t>
      </w:r>
      <w:r w:rsidRPr="006A237D">
        <w:rPr>
          <w:rFonts w:ascii="Times New Roman" w:hAnsi="Times New Roman"/>
          <w:sz w:val="20"/>
        </w:rPr>
        <w:t>)</w:t>
      </w:r>
      <w:r w:rsidRPr="006A237D">
        <w:rPr>
          <w:rFonts w:ascii="Times New Roman" w:hAnsi="Times New Roman"/>
          <w:sz w:val="20"/>
        </w:rPr>
        <w:tab/>
        <w:t>Comply, and require all of its subcontractors to comply with OCIP Administrator’s instructions for electronically enrolling in the OCIP using “Alliant WrapX” and for electronically reporting payroll using “Alliant WrapX.”</w:t>
      </w:r>
    </w:p>
    <w:p w:rsidR="009B1C13" w:rsidRPr="006A237D" w:rsidRDefault="009B1C13" w:rsidP="009B1C13">
      <w:pPr>
        <w:tabs>
          <w:tab w:val="left" w:pos="1080"/>
        </w:tabs>
        <w:spacing w:after="120"/>
        <w:ind w:left="1080" w:hanging="360"/>
        <w:jc w:val="both"/>
        <w:rPr>
          <w:rFonts w:ascii="Times New Roman" w:hAnsi="Times New Roman"/>
          <w:sz w:val="20"/>
        </w:rPr>
      </w:pPr>
      <w:r w:rsidRPr="006A237D">
        <w:rPr>
          <w:rFonts w:ascii="Times New Roman" w:hAnsi="Times New Roman"/>
          <w:sz w:val="20"/>
        </w:rPr>
        <w:t>(</w:t>
      </w:r>
      <w:r w:rsidRPr="004C02EF">
        <w:rPr>
          <w:rFonts w:ascii="Times New Roman" w:hAnsi="Times New Roman"/>
          <w:sz w:val="20"/>
          <w:highlight w:val="yellow"/>
        </w:rPr>
        <w:t>i</w:t>
      </w:r>
      <w:r w:rsidRPr="006A237D">
        <w:rPr>
          <w:rFonts w:ascii="Times New Roman" w:hAnsi="Times New Roman"/>
          <w:sz w:val="20"/>
        </w:rPr>
        <w:t>)</w:t>
      </w:r>
      <w:r w:rsidRPr="006A237D">
        <w:rPr>
          <w:rFonts w:ascii="Times New Roman" w:hAnsi="Times New Roman"/>
          <w:sz w:val="20"/>
        </w:rPr>
        <w:tab/>
        <w:t xml:space="preserve">Pay to Trustees a sum in accordance with the Contract Amounts in the table below for each occurrence, including court costs, attorneys’ fees and costs of defense for bodily injury or property damage to the extent losses payable under the OCIP Commercial General Liability Policy are attributable to Design-Builder’s Work, acts, or omissions, the Work, acts, or omissions of any of Design-Builder’s Subcontractors of any tier, or the Work, acts or omissions of any other entity or party for whom Design-Builder or its Subcontractor may be responsible (“General Liability Obligation”).  </w:t>
      </w: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955"/>
      </w:tblGrid>
      <w:tr w:rsidR="009B1C13" w:rsidRPr="006A237D" w:rsidTr="00AE618E">
        <w:trPr>
          <w:trHeight w:val="224"/>
        </w:trPr>
        <w:tc>
          <w:tcPr>
            <w:tcW w:w="3240"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b/>
                <w:sz w:val="20"/>
              </w:rPr>
            </w:pPr>
            <w:r w:rsidRPr="006A237D">
              <w:rPr>
                <w:rFonts w:ascii="Times New Roman" w:hAnsi="Times New Roman"/>
                <w:b/>
                <w:sz w:val="20"/>
              </w:rPr>
              <w:t>Contract Amounts</w:t>
            </w:r>
          </w:p>
        </w:tc>
        <w:tc>
          <w:tcPr>
            <w:tcW w:w="3955"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b/>
                <w:sz w:val="20"/>
              </w:rPr>
            </w:pPr>
            <w:r w:rsidRPr="006A237D">
              <w:rPr>
                <w:rFonts w:ascii="Times New Roman" w:hAnsi="Times New Roman"/>
                <w:b/>
                <w:sz w:val="20"/>
              </w:rPr>
              <w:t>Pay to the Trustees for Each Occurrence</w:t>
            </w:r>
          </w:p>
        </w:tc>
      </w:tr>
      <w:tr w:rsidR="009B1C13" w:rsidRPr="006A237D" w:rsidTr="00AE618E">
        <w:trPr>
          <w:trHeight w:val="251"/>
        </w:trPr>
        <w:tc>
          <w:tcPr>
            <w:tcW w:w="3240"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sz w:val="20"/>
              </w:rPr>
            </w:pPr>
            <w:r w:rsidRPr="006A237D">
              <w:rPr>
                <w:rFonts w:ascii="Times New Roman" w:hAnsi="Times New Roman"/>
                <w:sz w:val="20"/>
              </w:rPr>
              <w:t>$1,000,000 or less</w:t>
            </w:r>
          </w:p>
        </w:tc>
        <w:tc>
          <w:tcPr>
            <w:tcW w:w="3955"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sz w:val="20"/>
              </w:rPr>
            </w:pPr>
            <w:r w:rsidRPr="006A237D">
              <w:rPr>
                <w:rFonts w:ascii="Times New Roman" w:hAnsi="Times New Roman"/>
                <w:sz w:val="20"/>
              </w:rPr>
              <w:t>$1,000</w:t>
            </w:r>
          </w:p>
        </w:tc>
      </w:tr>
      <w:tr w:rsidR="009B1C13" w:rsidRPr="006A237D" w:rsidTr="00AE618E">
        <w:trPr>
          <w:trHeight w:val="260"/>
        </w:trPr>
        <w:tc>
          <w:tcPr>
            <w:tcW w:w="3240"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sz w:val="20"/>
              </w:rPr>
            </w:pPr>
            <w:r w:rsidRPr="006A237D">
              <w:rPr>
                <w:rFonts w:ascii="Times New Roman" w:hAnsi="Times New Roman"/>
                <w:sz w:val="20"/>
              </w:rPr>
              <w:t>$1,000,000.01 through $10,000,000</w:t>
            </w:r>
          </w:p>
        </w:tc>
        <w:tc>
          <w:tcPr>
            <w:tcW w:w="3955"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sz w:val="20"/>
              </w:rPr>
            </w:pPr>
            <w:r w:rsidRPr="006A237D">
              <w:rPr>
                <w:rFonts w:ascii="Times New Roman" w:hAnsi="Times New Roman"/>
                <w:sz w:val="20"/>
              </w:rPr>
              <w:t>$5,000</w:t>
            </w:r>
          </w:p>
        </w:tc>
      </w:tr>
      <w:tr w:rsidR="009B1C13" w:rsidRPr="006A237D" w:rsidTr="00AE618E">
        <w:trPr>
          <w:trHeight w:val="179"/>
        </w:trPr>
        <w:tc>
          <w:tcPr>
            <w:tcW w:w="3240"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sz w:val="20"/>
              </w:rPr>
            </w:pPr>
            <w:r w:rsidRPr="006A237D">
              <w:rPr>
                <w:rFonts w:ascii="Times New Roman" w:hAnsi="Times New Roman"/>
                <w:sz w:val="20"/>
              </w:rPr>
              <w:t>$10,000,000.01 and over</w:t>
            </w:r>
          </w:p>
        </w:tc>
        <w:tc>
          <w:tcPr>
            <w:tcW w:w="3955" w:type="dxa"/>
            <w:tcBorders>
              <w:top w:val="single" w:sz="4" w:space="0" w:color="auto"/>
              <w:left w:val="single" w:sz="4" w:space="0" w:color="auto"/>
              <w:bottom w:val="single" w:sz="4" w:space="0" w:color="auto"/>
              <w:right w:val="single" w:sz="4" w:space="0" w:color="auto"/>
            </w:tcBorders>
            <w:vAlign w:val="center"/>
            <w:hideMark/>
          </w:tcPr>
          <w:p w:rsidR="009B1C13" w:rsidRPr="006A237D" w:rsidRDefault="009B1C13" w:rsidP="00AE618E">
            <w:pPr>
              <w:jc w:val="center"/>
              <w:rPr>
                <w:rFonts w:ascii="Times New Roman" w:hAnsi="Times New Roman"/>
                <w:sz w:val="20"/>
              </w:rPr>
            </w:pPr>
            <w:r w:rsidRPr="006A237D">
              <w:rPr>
                <w:rFonts w:ascii="Times New Roman" w:hAnsi="Times New Roman"/>
                <w:sz w:val="20"/>
              </w:rPr>
              <w:t>$25,000</w:t>
            </w:r>
          </w:p>
        </w:tc>
      </w:tr>
    </w:tbl>
    <w:p w:rsidR="009B1C13" w:rsidRPr="006A237D" w:rsidRDefault="009B1C13" w:rsidP="003A2195">
      <w:pPr>
        <w:spacing w:before="120" w:after="120"/>
        <w:ind w:left="1080"/>
        <w:jc w:val="both"/>
        <w:rPr>
          <w:rFonts w:ascii="Times New Roman" w:hAnsi="Times New Roman"/>
          <w:sz w:val="20"/>
        </w:rPr>
      </w:pPr>
      <w:r w:rsidRPr="006A237D">
        <w:rPr>
          <w:rFonts w:ascii="Times New Roman" w:hAnsi="Times New Roman"/>
          <w:sz w:val="20"/>
        </w:rPr>
        <w:t>The General Liability Obligation shall remain uninsured by Design-Builder, and will not be covered by the OCIP Coverage.</w:t>
      </w:r>
    </w:p>
    <w:p w:rsidR="009B1C13" w:rsidRPr="004C02EF" w:rsidRDefault="009B1C13" w:rsidP="009B1C13">
      <w:pPr>
        <w:tabs>
          <w:tab w:val="left" w:pos="720"/>
        </w:tabs>
        <w:autoSpaceDE w:val="0"/>
        <w:autoSpaceDN w:val="0"/>
        <w:adjustRightInd w:val="0"/>
        <w:ind w:left="360"/>
        <w:rPr>
          <w:rFonts w:ascii="Times New Roman" w:hAnsi="Times New Roman"/>
          <w:color w:val="000000"/>
          <w:sz w:val="20"/>
          <w:highlight w:val="yellow"/>
        </w:rPr>
      </w:pPr>
      <w:r w:rsidRPr="004C02EF">
        <w:rPr>
          <w:rFonts w:ascii="Times New Roman" w:hAnsi="Times New Roman"/>
          <w:color w:val="000000"/>
          <w:sz w:val="20"/>
          <w:highlight w:val="yellow"/>
        </w:rPr>
        <w:t xml:space="preserve">(7) </w:t>
      </w:r>
      <w:r w:rsidRPr="004C02EF">
        <w:rPr>
          <w:rFonts w:ascii="Times New Roman" w:hAnsi="Times New Roman"/>
          <w:color w:val="000000"/>
          <w:sz w:val="20"/>
          <w:highlight w:val="yellow"/>
        </w:rPr>
        <w:tab/>
        <w:t xml:space="preserve">All Bids Net of OCIP Insurance Costs. </w:t>
      </w:r>
    </w:p>
    <w:p w:rsidR="009B1C13" w:rsidRDefault="009B1C13" w:rsidP="009B1C13">
      <w:pPr>
        <w:spacing w:after="120"/>
        <w:ind w:left="720" w:hanging="360"/>
        <w:jc w:val="both"/>
        <w:rPr>
          <w:rFonts w:ascii="Times New Roman" w:hAnsi="Times New Roman"/>
          <w:color w:val="000000"/>
          <w:sz w:val="20"/>
        </w:rPr>
      </w:pPr>
      <w:r w:rsidRPr="004C02EF">
        <w:rPr>
          <w:rFonts w:ascii="Times New Roman" w:hAnsi="Times New Roman"/>
          <w:color w:val="000000"/>
          <w:sz w:val="20"/>
          <w:highlight w:val="yellow"/>
        </w:rPr>
        <w:tab/>
        <w:t>Design-Builder and every subcontractor must bid the Project ‘net’ of their insurance costs for insurance coverages provided under the OCIP. Design-Builder must exclude from its bid, and ensure that each subcontractor of every tier excludes from his or her respective bids, the “Costs of OCIP Coverages”. The Costs of OCIP Coverages is defined as the amount of Design-Builder and it subcontractors’ reduction in insurance costs due to eligibility for OCIP Coverages as determined by using the following Alliant Forms: Enrollment Form, Insurance Cost Worksheet Form, and Payroll Reporting Form; instructions for these forms are located in the Insurance Manual. The Costs of OCIP Coverages includes reduction in insurance premiums, related taxes and assessments, mark-up on the insurance premiums and losses retained through the use of the self-funded program, self-insured retention, or deductible program. The Cost of OCIP Coverages must include expected losses within any retained risk. Design-Builder must deduct the Cost of OCIP Coverages for all subcontractors in addition to their own Cost of OCIP Coverages. Change orders must also be priced to exclude the Cost of OCIP Coverages.</w:t>
      </w:r>
      <w:r w:rsidRPr="004C02EF">
        <w:rPr>
          <w:rFonts w:ascii="Times New Roman" w:hAnsi="Times New Roman"/>
          <w:color w:val="000000"/>
          <w:sz w:val="20"/>
        </w:rPr>
        <w:t xml:space="preserve"> </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(8)</w:t>
      </w:r>
      <w:r w:rsidRPr="006A237D">
        <w:rPr>
          <w:rFonts w:ascii="Times New Roman" w:hAnsi="Times New Roman"/>
          <w:sz w:val="20"/>
        </w:rPr>
        <w:tab/>
        <w:t>Design-Builder’s Representations and Warranties to Trustees</w:t>
      </w:r>
      <w:r w:rsidRPr="00040A21">
        <w:rPr>
          <w:rFonts w:ascii="Times New Roman" w:hAnsi="Times New Roman"/>
          <w:color w:val="FF0000"/>
          <w:sz w:val="20"/>
        </w:rPr>
        <w:t>/Auxiliary</w:t>
      </w:r>
      <w:r w:rsidRPr="006A237D">
        <w:rPr>
          <w:rFonts w:ascii="Times New Roman" w:hAnsi="Times New Roman"/>
          <w:sz w:val="20"/>
        </w:rPr>
        <w:t xml:space="preserve">.  </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ab/>
        <w:t>Design-Builder represents and warrants to Trustees</w:t>
      </w:r>
      <w:r w:rsidRPr="00040A21">
        <w:rPr>
          <w:rFonts w:ascii="Times New Roman" w:hAnsi="Times New Roman"/>
          <w:color w:val="FF0000"/>
          <w:sz w:val="20"/>
        </w:rPr>
        <w:t>/Auxiliary</w:t>
      </w:r>
      <w:r w:rsidRPr="006A237D">
        <w:rPr>
          <w:rFonts w:ascii="Times New Roman" w:hAnsi="Times New Roman"/>
          <w:sz w:val="20"/>
        </w:rPr>
        <w:t xml:space="preserve">, and </w:t>
      </w:r>
      <w:r w:rsidRPr="004C02EF">
        <w:rPr>
          <w:rFonts w:ascii="Times New Roman" w:hAnsi="Times New Roman"/>
          <w:color w:val="000000"/>
          <w:sz w:val="20"/>
          <w:highlight w:val="yellow"/>
        </w:rPr>
        <w:t>must</w:t>
      </w:r>
      <w:r w:rsidRPr="006A237D">
        <w:rPr>
          <w:rFonts w:ascii="Times New Roman" w:hAnsi="Times New Roman"/>
          <w:sz w:val="20"/>
        </w:rPr>
        <w:t xml:space="preserve"> use its best efforts to ensure that each of its subcontractors of every tier represent and warrant to Trustees</w:t>
      </w:r>
      <w:r w:rsidRPr="00040A21">
        <w:rPr>
          <w:rFonts w:ascii="Times New Roman" w:hAnsi="Times New Roman"/>
          <w:color w:val="FF0000"/>
          <w:sz w:val="20"/>
        </w:rPr>
        <w:t>/Auxiliary</w:t>
      </w:r>
      <w:r w:rsidRPr="006A237D">
        <w:rPr>
          <w:rFonts w:ascii="Times New Roman" w:hAnsi="Times New Roman"/>
          <w:sz w:val="20"/>
        </w:rPr>
        <w:t xml:space="preserve"> that:</w:t>
      </w:r>
    </w:p>
    <w:p w:rsidR="009B1C13" w:rsidRPr="006A237D" w:rsidRDefault="009B1C13" w:rsidP="009B1C13">
      <w:pPr>
        <w:tabs>
          <w:tab w:val="left" w:pos="1440"/>
        </w:tabs>
        <w:spacing w:after="60"/>
        <w:ind w:left="1080" w:hanging="360"/>
        <w:jc w:val="both"/>
        <w:rPr>
          <w:rFonts w:ascii="Times New Roman" w:hAnsi="Times New Roman"/>
          <w:sz w:val="20"/>
        </w:rPr>
      </w:pPr>
      <w:r w:rsidRPr="006A237D">
        <w:rPr>
          <w:rFonts w:ascii="Times New Roman" w:hAnsi="Times New Roman"/>
          <w:sz w:val="20"/>
        </w:rPr>
        <w:t>(a)</w:t>
      </w:r>
      <w:r w:rsidRPr="006A237D">
        <w:rPr>
          <w:rFonts w:ascii="Times New Roman" w:hAnsi="Times New Roman"/>
          <w:sz w:val="20"/>
        </w:rPr>
        <w:tab/>
        <w:t>All information they submit to Trustees</w:t>
      </w:r>
      <w:r>
        <w:rPr>
          <w:rFonts w:ascii="Times New Roman" w:hAnsi="Times New Roman"/>
          <w:sz w:val="20"/>
        </w:rPr>
        <w:t xml:space="preserve">, </w:t>
      </w:r>
      <w:r w:rsidRPr="00040A21">
        <w:rPr>
          <w:rFonts w:ascii="Times New Roman" w:hAnsi="Times New Roman"/>
          <w:color w:val="FF0000"/>
          <w:sz w:val="20"/>
        </w:rPr>
        <w:t>Auxiliary</w:t>
      </w:r>
      <w:r>
        <w:rPr>
          <w:rFonts w:ascii="Times New Roman" w:hAnsi="Times New Roman"/>
          <w:color w:val="FF0000"/>
          <w:sz w:val="20"/>
        </w:rPr>
        <w:t>,</w:t>
      </w:r>
      <w:r w:rsidRPr="006A237D">
        <w:rPr>
          <w:rFonts w:ascii="Times New Roman" w:hAnsi="Times New Roman"/>
          <w:sz w:val="20"/>
        </w:rPr>
        <w:t xml:space="preserve"> or to the OCIP Administrator </w:t>
      </w:r>
      <w:r w:rsidRPr="004C02EF">
        <w:rPr>
          <w:rFonts w:ascii="Times New Roman" w:hAnsi="Times New Roman"/>
          <w:color w:val="000000"/>
          <w:sz w:val="20"/>
          <w:highlight w:val="yellow"/>
        </w:rPr>
        <w:t>must</w:t>
      </w:r>
      <w:r w:rsidRPr="006A237D">
        <w:rPr>
          <w:rFonts w:ascii="Times New Roman" w:hAnsi="Times New Roman"/>
          <w:sz w:val="20"/>
        </w:rPr>
        <w:t xml:space="preserve"> be accurate and complete. </w:t>
      </w:r>
    </w:p>
    <w:p w:rsidR="009B1C13" w:rsidRPr="00067011" w:rsidRDefault="009B1C13" w:rsidP="009B1C13">
      <w:pPr>
        <w:tabs>
          <w:tab w:val="left" w:pos="1440"/>
        </w:tabs>
        <w:spacing w:after="60"/>
        <w:ind w:left="1080" w:hanging="360"/>
        <w:jc w:val="both"/>
        <w:rPr>
          <w:rFonts w:ascii="Times New Roman" w:hAnsi="Times New Roman"/>
          <w:spacing w:val="-3"/>
          <w:sz w:val="20"/>
        </w:rPr>
      </w:pPr>
      <w:r w:rsidRPr="00067011">
        <w:rPr>
          <w:rFonts w:ascii="Times New Roman" w:hAnsi="Times New Roman"/>
          <w:spacing w:val="-4"/>
          <w:sz w:val="20"/>
        </w:rPr>
        <w:t>(b)</w:t>
      </w:r>
      <w:r w:rsidRPr="00067011">
        <w:rPr>
          <w:rFonts w:ascii="Times New Roman" w:hAnsi="Times New Roman"/>
          <w:spacing w:val="-4"/>
          <w:sz w:val="20"/>
        </w:rPr>
        <w:tab/>
      </w:r>
      <w:r w:rsidRPr="00067011">
        <w:rPr>
          <w:rFonts w:ascii="Times New Roman" w:hAnsi="Times New Roman"/>
          <w:spacing w:val="-3"/>
          <w:sz w:val="20"/>
        </w:rPr>
        <w:t xml:space="preserve">They have had the opportunity to read and analyze copies of the OCIP insurance policies that are on file in Trustees </w:t>
      </w:r>
      <w:r w:rsidRPr="00067011">
        <w:rPr>
          <w:rFonts w:ascii="Times New Roman" w:hAnsi="Times New Roman"/>
          <w:color w:val="FF0000"/>
          <w:spacing w:val="-3"/>
          <w:sz w:val="20"/>
        </w:rPr>
        <w:t>or Auxiliary’s</w:t>
      </w:r>
      <w:r w:rsidRPr="00067011">
        <w:rPr>
          <w:rFonts w:ascii="Times New Roman" w:hAnsi="Times New Roman"/>
          <w:spacing w:val="-3"/>
          <w:sz w:val="20"/>
        </w:rPr>
        <w:t xml:space="preserve"> office, and that they understand the OCIP Coverage. Any reference or summary in the Agreement, this Article 35.06-b, the Insurance Manual, or elsewhere in any other Contract Document as to amount, nature, type or extent of OCIP Coverage and/or potential applicability to any potential claim or loss is for reference only. Design-Builder and its subcontractors of all tiers have not relied upon said reference, but solely upon their own independent review and analysis of the OCIP Coverage in formulating any understanding and/or belief as to amount, nature, type or extent of any OCIP Coverage and/or its potential applicability to any potential claim or loss.</w:t>
      </w:r>
    </w:p>
    <w:p w:rsidR="009B1C13" w:rsidRPr="00067011" w:rsidRDefault="009B1C13" w:rsidP="009B1C13">
      <w:pPr>
        <w:pStyle w:val="BodyText"/>
        <w:spacing w:after="60"/>
        <w:ind w:left="1080" w:hanging="360"/>
        <w:rPr>
          <w:spacing w:val="-5"/>
        </w:rPr>
      </w:pPr>
      <w:r w:rsidRPr="00067011">
        <w:rPr>
          <w:spacing w:val="-5"/>
        </w:rPr>
        <w:t>(c)</w:t>
      </w:r>
      <w:r w:rsidRPr="00067011">
        <w:rPr>
          <w:spacing w:val="-5"/>
        </w:rPr>
        <w:tab/>
      </w:r>
      <w:r w:rsidRPr="00067011">
        <w:rPr>
          <w:spacing w:val="-5"/>
          <w:highlight w:val="yellow"/>
        </w:rPr>
        <w:t>The Costs of OCIP Coverages were not included in Design-Builder’s bid or proposal for the Work, the Contract Price/Contract Sum, and will not be included in any change order or any request for payment for the Work or extra Work.</w:t>
      </w:r>
      <w:r w:rsidRPr="00067011">
        <w:rPr>
          <w:spacing w:val="-5"/>
        </w:rPr>
        <w:t xml:space="preserve"> </w:t>
      </w:r>
    </w:p>
    <w:p w:rsidR="009B1C13" w:rsidRPr="006A237D" w:rsidRDefault="009B1C13" w:rsidP="009B1C13">
      <w:pPr>
        <w:tabs>
          <w:tab w:val="left" w:pos="1440"/>
        </w:tabs>
        <w:spacing w:after="120"/>
        <w:ind w:left="1080" w:hanging="360"/>
        <w:jc w:val="both"/>
        <w:rPr>
          <w:rFonts w:ascii="Times New Roman" w:hAnsi="Times New Roman"/>
          <w:sz w:val="20"/>
        </w:rPr>
      </w:pPr>
      <w:r w:rsidRPr="006A237D">
        <w:rPr>
          <w:rFonts w:ascii="Times New Roman" w:hAnsi="Times New Roman"/>
          <w:sz w:val="20"/>
        </w:rPr>
        <w:t>(d)</w:t>
      </w:r>
      <w:r w:rsidRPr="006A237D">
        <w:rPr>
          <w:rFonts w:ascii="Times New Roman" w:hAnsi="Times New Roman"/>
          <w:sz w:val="20"/>
        </w:rPr>
        <w:tab/>
        <w:t>Design-Builder acknowledges that</w:t>
      </w:r>
      <w:r>
        <w:rPr>
          <w:rFonts w:ascii="Times New Roman" w:hAnsi="Times New Roman"/>
          <w:sz w:val="20"/>
        </w:rPr>
        <w:t xml:space="preserve"> Trustees/</w:t>
      </w:r>
      <w:r w:rsidRPr="006A237D">
        <w:rPr>
          <w:rFonts w:ascii="Times New Roman" w:hAnsi="Times New Roman"/>
          <w:color w:val="FF0000"/>
          <w:sz w:val="20"/>
        </w:rPr>
        <w:t>Auxiliary</w:t>
      </w:r>
      <w:r w:rsidRPr="006A237D">
        <w:rPr>
          <w:rFonts w:ascii="Times New Roman" w:hAnsi="Times New Roman"/>
          <w:sz w:val="20"/>
        </w:rPr>
        <w:t xml:space="preserve"> </w:t>
      </w:r>
      <w:r w:rsidRPr="004C02EF">
        <w:rPr>
          <w:rFonts w:ascii="Times New Roman" w:hAnsi="Times New Roman"/>
          <w:color w:val="000000"/>
          <w:sz w:val="20"/>
          <w:highlight w:val="yellow"/>
        </w:rPr>
        <w:t>must</w:t>
      </w:r>
      <w:r w:rsidRPr="006A237D">
        <w:rPr>
          <w:rFonts w:ascii="Times New Roman" w:hAnsi="Times New Roman"/>
          <w:sz w:val="20"/>
        </w:rPr>
        <w:t xml:space="preserve"> not pay or compensate Design-Builder or any subcontractor of any tier, in any manner, for the Costs of OCIP Coverage. </w:t>
      </w:r>
    </w:p>
    <w:p w:rsidR="009B1C13" w:rsidRPr="006A237D" w:rsidRDefault="009B1C13" w:rsidP="009B1C13">
      <w:pPr>
        <w:ind w:left="720" w:hanging="360"/>
        <w:jc w:val="both"/>
        <w:rPr>
          <w:rFonts w:ascii="Times New Roman" w:hAnsi="Times New Roman"/>
          <w:sz w:val="20"/>
        </w:rPr>
      </w:pPr>
      <w:r w:rsidRPr="006A237D">
        <w:rPr>
          <w:rFonts w:ascii="Times New Roman" w:hAnsi="Times New Roman"/>
          <w:sz w:val="20"/>
        </w:rPr>
        <w:t>(9)</w:t>
      </w:r>
      <w:r w:rsidRPr="006A237D">
        <w:rPr>
          <w:rFonts w:ascii="Times New Roman" w:hAnsi="Times New Roman"/>
          <w:sz w:val="20"/>
        </w:rPr>
        <w:tab/>
        <w:t xml:space="preserve">OCIP Audits.  </w:t>
      </w:r>
    </w:p>
    <w:p w:rsidR="009B1C13" w:rsidRPr="00040A21" w:rsidRDefault="009B1C13" w:rsidP="009B1C13">
      <w:pPr>
        <w:spacing w:after="120"/>
        <w:ind w:left="720" w:hanging="720"/>
        <w:jc w:val="both"/>
        <w:rPr>
          <w:rFonts w:ascii="Times New Roman" w:hAnsi="Times New Roman"/>
          <w:spacing w:val="-2"/>
          <w:sz w:val="20"/>
        </w:rPr>
      </w:pPr>
      <w:r w:rsidRPr="006A237D">
        <w:rPr>
          <w:rFonts w:ascii="Times New Roman" w:hAnsi="Times New Roman"/>
          <w:sz w:val="20"/>
        </w:rPr>
        <w:tab/>
      </w:r>
      <w:r w:rsidRPr="00040A21">
        <w:rPr>
          <w:rFonts w:ascii="Times New Roman" w:hAnsi="Times New Roman"/>
          <w:spacing w:val="-2"/>
          <w:sz w:val="20"/>
          <w:highlight w:val="yellow"/>
        </w:rPr>
        <w:t xml:space="preserve">Design-Builder agrees that Trustees, </w:t>
      </w:r>
      <w:r w:rsidRPr="00040A21">
        <w:rPr>
          <w:rFonts w:ascii="Times New Roman" w:hAnsi="Times New Roman"/>
          <w:color w:val="FF0000"/>
          <w:spacing w:val="-2"/>
          <w:sz w:val="20"/>
          <w:highlight w:val="yellow"/>
        </w:rPr>
        <w:t>Auxiliary</w:t>
      </w:r>
      <w:r w:rsidRPr="00040A21">
        <w:rPr>
          <w:rFonts w:ascii="Times New Roman" w:hAnsi="Times New Roman"/>
          <w:spacing w:val="-2"/>
          <w:sz w:val="20"/>
          <w:highlight w:val="yellow"/>
        </w:rPr>
        <w:t xml:space="preserve">, the OCIP Administrator, and/or any OCIP Insurer may audit Design-Builder’s or any of its subcontractors’ payroll records, books and records, insurance coverage, insurance cost information, bid estimates, pricing for any cost in the Contract Price/Contract Sum, or any subcontracted Work, or any information that Design-Builder provides to Trustees, </w:t>
      </w:r>
      <w:r w:rsidRPr="00040A21">
        <w:rPr>
          <w:rFonts w:ascii="Times New Roman" w:hAnsi="Times New Roman"/>
          <w:color w:val="FF0000"/>
          <w:spacing w:val="-2"/>
          <w:sz w:val="20"/>
          <w:highlight w:val="yellow"/>
        </w:rPr>
        <w:t>Auxiliary</w:t>
      </w:r>
      <w:r w:rsidRPr="00040A21">
        <w:rPr>
          <w:rFonts w:ascii="Times New Roman" w:hAnsi="Times New Roman"/>
          <w:spacing w:val="-2"/>
          <w:sz w:val="20"/>
          <w:highlight w:val="yellow"/>
        </w:rPr>
        <w:t>, the OCIP Administrator, or the OCIP Insurers to confirm their accuracy, and to ensure that the Costs of OCIP Coverages are not included in any payment for the Work.</w:t>
      </w:r>
    </w:p>
    <w:p w:rsidR="009B1C13" w:rsidRPr="006A237D" w:rsidRDefault="009B1C13" w:rsidP="009B1C13">
      <w:pPr>
        <w:ind w:left="720" w:hanging="450"/>
        <w:jc w:val="both"/>
        <w:rPr>
          <w:rFonts w:ascii="Times New Roman" w:hAnsi="Times New Roman"/>
          <w:sz w:val="20"/>
        </w:rPr>
      </w:pPr>
      <w:r w:rsidRPr="006A237D">
        <w:rPr>
          <w:rFonts w:ascii="Times New Roman" w:hAnsi="Times New Roman"/>
          <w:sz w:val="20"/>
        </w:rPr>
        <w:t>(10)</w:t>
      </w:r>
      <w:r w:rsidRPr="006A237D">
        <w:rPr>
          <w:rFonts w:ascii="Times New Roman" w:hAnsi="Times New Roman"/>
          <w:sz w:val="20"/>
        </w:rPr>
        <w:tab/>
        <w:t xml:space="preserve">Trustees’ Election to Modify or Discontinue the OCIP.  </w:t>
      </w:r>
    </w:p>
    <w:p w:rsidR="009B1C13" w:rsidRPr="006A237D" w:rsidRDefault="009B1C13" w:rsidP="009B1C13">
      <w:pPr>
        <w:pStyle w:val="BodyText"/>
        <w:spacing w:after="120"/>
        <w:ind w:left="720"/>
      </w:pPr>
      <w:r w:rsidRPr="006A237D">
        <w:t xml:space="preserve">For any reason, Trustees may modify the OCIP Coverage, discontinue the OCIP, or request that Design-Builder or any of its subcontractors of any tier withdraw from the OCIP upon thirty (30) days written notice. Upon such notice Design-Builder and/or one or more of its subcontractors, as specified by Trustees in such notice, </w:t>
      </w:r>
      <w:r w:rsidRPr="004C02EF">
        <w:rPr>
          <w:highlight w:val="yellow"/>
        </w:rPr>
        <w:t>must</w:t>
      </w:r>
      <w:r w:rsidRPr="006A237D">
        <w:t xml:space="preserve"> obtain and thereafter maintain during the performance of the Work, all (or a portion thereof as specified by Trustees) of the OCIP Coverage. The form, content, limits of liability, cost, and the insurer issuing such replacement insurance </w:t>
      </w:r>
      <w:r w:rsidRPr="004C02EF">
        <w:rPr>
          <w:highlight w:val="yellow"/>
        </w:rPr>
        <w:t>must</w:t>
      </w:r>
      <w:r w:rsidRPr="006A237D">
        <w:t xml:space="preserve"> be subject to Trustees</w:t>
      </w:r>
      <w:r>
        <w:t xml:space="preserve"> </w:t>
      </w:r>
      <w:r w:rsidRPr="0052131B">
        <w:rPr>
          <w:color w:val="FF0000"/>
        </w:rPr>
        <w:t>or Auxiliary’s</w:t>
      </w:r>
      <w:r w:rsidRPr="006A237D">
        <w:t xml:space="preserve"> approval. The cost of the replacement coverage </w:t>
      </w:r>
      <w:r w:rsidRPr="004C02EF">
        <w:rPr>
          <w:highlight w:val="yellow"/>
        </w:rPr>
        <w:t>must</w:t>
      </w:r>
      <w:r w:rsidRPr="006A237D">
        <w:t xml:space="preserve"> be at Trustees’ expense, but only to the extent of the applicable Insurance Credit.</w:t>
      </w:r>
    </w:p>
    <w:p w:rsidR="009B1C13" w:rsidRPr="006A237D" w:rsidRDefault="009B1C13" w:rsidP="009B1C13">
      <w:pPr>
        <w:ind w:left="720" w:hanging="450"/>
        <w:jc w:val="both"/>
        <w:rPr>
          <w:rFonts w:ascii="Times New Roman" w:hAnsi="Times New Roman"/>
          <w:sz w:val="20"/>
        </w:rPr>
      </w:pPr>
      <w:r w:rsidRPr="006A237D">
        <w:rPr>
          <w:rFonts w:ascii="Times New Roman" w:hAnsi="Times New Roman"/>
          <w:sz w:val="20"/>
        </w:rPr>
        <w:t>(11)</w:t>
      </w:r>
      <w:r w:rsidRPr="006A237D">
        <w:rPr>
          <w:rFonts w:ascii="Times New Roman" w:hAnsi="Times New Roman"/>
          <w:sz w:val="20"/>
        </w:rPr>
        <w:tab/>
        <w:t xml:space="preserve">Withholding Payments.  </w:t>
      </w:r>
    </w:p>
    <w:p w:rsidR="009B1C13" w:rsidRPr="006A237D" w:rsidRDefault="009B1C13" w:rsidP="009B1C13">
      <w:pPr>
        <w:pStyle w:val="BodyText"/>
        <w:spacing w:after="120"/>
        <w:ind w:left="720" w:hanging="360"/>
      </w:pPr>
      <w:r w:rsidRPr="006A237D">
        <w:tab/>
      </w:r>
      <w:r w:rsidRPr="006A237D">
        <w:rPr>
          <w:color w:val="FF0000"/>
        </w:rPr>
        <w:t>Auxiliary</w:t>
      </w:r>
      <w:r w:rsidRPr="006A237D">
        <w:t xml:space="preserve"> may withhold from any payment owed or owing to Design-Builder or its subcontractors of any tier any portion of the Insurance Credit improperly included in a request for payment. In the event a Trustees or </w:t>
      </w:r>
      <w:r w:rsidRPr="006A237D">
        <w:rPr>
          <w:color w:val="FF0000"/>
        </w:rPr>
        <w:t>Auxiliary</w:t>
      </w:r>
      <w:r w:rsidRPr="006A237D">
        <w:t xml:space="preserve"> audit of Design-Builder’s records and information as permitted under the Contract Documents reveals a discrepancy in the insurance, payroll, safety, or any other information required by the Contract Documents to be provided by Design-Builder to Trustees, </w:t>
      </w:r>
      <w:r w:rsidRPr="006A237D">
        <w:rPr>
          <w:color w:val="FF0000"/>
        </w:rPr>
        <w:t>Auxiliary</w:t>
      </w:r>
      <w:r w:rsidRPr="006A237D">
        <w:t xml:space="preserve">, or to the OCIP Administrator, </w:t>
      </w:r>
      <w:r w:rsidRPr="0052131B">
        <w:rPr>
          <w:highlight w:val="yellow"/>
        </w:rPr>
        <w:t>or reveals th</w:t>
      </w:r>
      <w:r w:rsidRPr="004C02EF">
        <w:rPr>
          <w:highlight w:val="yellow"/>
        </w:rPr>
        <w:t xml:space="preserve">e inclusion of </w:t>
      </w:r>
      <w:r>
        <w:rPr>
          <w:highlight w:val="yellow"/>
        </w:rPr>
        <w:t>the C</w:t>
      </w:r>
      <w:r w:rsidRPr="004C02EF">
        <w:rPr>
          <w:highlight w:val="yellow"/>
        </w:rPr>
        <w:t>ost</w:t>
      </w:r>
      <w:r>
        <w:rPr>
          <w:highlight w:val="yellow"/>
        </w:rPr>
        <w:t xml:space="preserve"> of OCIP Coverage</w:t>
      </w:r>
      <w:r w:rsidRPr="004C02EF">
        <w:rPr>
          <w:highlight w:val="yellow"/>
        </w:rPr>
        <w:t>s in any payment for the Work</w:t>
      </w:r>
      <w:r w:rsidRPr="006A237D">
        <w:t xml:space="preserve">, </w:t>
      </w:r>
      <w:r w:rsidRPr="006A237D">
        <w:rPr>
          <w:color w:val="FF0000"/>
        </w:rPr>
        <w:t>Auxiliary</w:t>
      </w:r>
      <w:r w:rsidRPr="006A237D">
        <w:t xml:space="preserve"> shall have the right to a full deduction of any improperly billed costs from the Contract Amount and recovery of all audit costs. Audit costs shall include, but shall not be limited to, the fees of the OCIP Administrator, and the fees of attorneys and accountants conducting the audit and review. If the Design-Builder or its subcontractors fail to timely comply with the provisions of Contract General Conditions Article 35.06-b, and Supplementary General Conditions Article 35.06-b, </w:t>
      </w:r>
      <w:r w:rsidRPr="006A237D">
        <w:rPr>
          <w:color w:val="FF0000"/>
        </w:rPr>
        <w:t>Auxiliary</w:t>
      </w:r>
      <w:r w:rsidRPr="006A237D">
        <w:t xml:space="preserve"> may withhold any payments due to Design-Builder and/or its subcontractors of any tier until such time as they do comply. Such withholding by </w:t>
      </w:r>
      <w:r w:rsidRPr="006A237D">
        <w:rPr>
          <w:color w:val="FF0000"/>
        </w:rPr>
        <w:t>Auxiliary</w:t>
      </w:r>
      <w:r w:rsidRPr="006A237D">
        <w:t xml:space="preserve"> shall not be deemed to be a default under the Contract Documents.</w:t>
      </w:r>
    </w:p>
    <w:p w:rsidR="009B1C13" w:rsidRPr="006A237D" w:rsidRDefault="009B1C13" w:rsidP="009B1C13">
      <w:pPr>
        <w:ind w:left="720" w:hanging="459"/>
        <w:jc w:val="both"/>
        <w:rPr>
          <w:rFonts w:ascii="Times New Roman" w:hAnsi="Times New Roman"/>
          <w:sz w:val="20"/>
        </w:rPr>
      </w:pPr>
      <w:r w:rsidRPr="006A237D">
        <w:rPr>
          <w:rFonts w:ascii="Times New Roman" w:hAnsi="Times New Roman"/>
          <w:sz w:val="20"/>
        </w:rPr>
        <w:t>(12)</w:t>
      </w:r>
      <w:r w:rsidRPr="006A237D">
        <w:rPr>
          <w:rFonts w:ascii="Times New Roman" w:hAnsi="Times New Roman"/>
          <w:sz w:val="20"/>
        </w:rPr>
        <w:tab/>
        <w:t xml:space="preserve">Waiver of Subrogation.  </w:t>
      </w:r>
    </w:p>
    <w:p w:rsidR="009B1C13" w:rsidRPr="006A237D" w:rsidRDefault="009B1C13" w:rsidP="009B1C13">
      <w:pPr>
        <w:spacing w:after="120"/>
        <w:ind w:left="720" w:hanging="459"/>
        <w:jc w:val="both"/>
        <w:rPr>
          <w:rFonts w:ascii="Times New Roman" w:hAnsi="Times New Roman"/>
          <w:sz w:val="20"/>
        </w:rPr>
      </w:pPr>
      <w:r w:rsidRPr="006A237D">
        <w:rPr>
          <w:rFonts w:ascii="Times New Roman" w:hAnsi="Times New Roman"/>
          <w:sz w:val="20"/>
        </w:rPr>
        <w:tab/>
        <w:t xml:space="preserve">Where permitted by law, Design-Builder hereby waives all rights of recovery by subrogation because of deductible clauses, inadequacy of limits of any insurance policy, limitations or exclusions of coverage, or any other reason against Trustees, </w:t>
      </w:r>
      <w:r w:rsidRPr="006A237D">
        <w:rPr>
          <w:rFonts w:ascii="Times New Roman" w:hAnsi="Times New Roman"/>
          <w:color w:val="FF0000"/>
          <w:sz w:val="20"/>
        </w:rPr>
        <w:t>Auxiliary</w:t>
      </w:r>
      <w:r w:rsidRPr="006A237D">
        <w:rPr>
          <w:rFonts w:ascii="Times New Roman" w:hAnsi="Times New Roman"/>
          <w:sz w:val="20"/>
        </w:rPr>
        <w:t xml:space="preserve">, the OCIP Administrator, their officers, agents, or employees, and any other contractor or subcontractor performing Work or rendering services on behalf of Trustees in connection with the planning, development and construction of the Project. </w:t>
      </w:r>
      <w:r w:rsidRPr="006A237D">
        <w:rPr>
          <w:rFonts w:ascii="Times New Roman" w:hAnsi="Times New Roman"/>
          <w:color w:val="FF0000"/>
          <w:sz w:val="20"/>
        </w:rPr>
        <w:t>Auxiliary</w:t>
      </w:r>
      <w:r w:rsidRPr="006A237D">
        <w:rPr>
          <w:rFonts w:ascii="Times New Roman" w:hAnsi="Times New Roman"/>
          <w:sz w:val="20"/>
        </w:rPr>
        <w:t xml:space="preserve"> </w:t>
      </w:r>
      <w:r w:rsidRPr="004C02EF">
        <w:rPr>
          <w:rFonts w:ascii="Times New Roman" w:hAnsi="Times New Roman"/>
          <w:color w:val="000000"/>
          <w:sz w:val="20"/>
          <w:highlight w:val="yellow"/>
        </w:rPr>
        <w:t>must</w:t>
      </w:r>
      <w:r w:rsidRPr="006A237D">
        <w:rPr>
          <w:rFonts w:ascii="Times New Roman" w:hAnsi="Times New Roman"/>
          <w:sz w:val="20"/>
        </w:rPr>
        <w:t xml:space="preserve"> also require that all Design</w:t>
      </w:r>
      <w:r>
        <w:rPr>
          <w:rFonts w:ascii="Times New Roman" w:hAnsi="Times New Roman"/>
          <w:sz w:val="20"/>
        </w:rPr>
        <w:noBreakHyphen/>
      </w:r>
      <w:r w:rsidRPr="006A237D">
        <w:rPr>
          <w:rFonts w:ascii="Times New Roman" w:hAnsi="Times New Roman"/>
          <w:sz w:val="20"/>
        </w:rPr>
        <w:t xml:space="preserve">Builder-maintained insurance coverage related to the Work, include clauses providing that each insurer </w:t>
      </w:r>
      <w:r w:rsidRPr="004C02EF">
        <w:rPr>
          <w:rFonts w:ascii="Times New Roman" w:hAnsi="Times New Roman"/>
          <w:color w:val="000000"/>
          <w:sz w:val="20"/>
          <w:highlight w:val="yellow"/>
        </w:rPr>
        <w:t>must</w:t>
      </w:r>
      <w:r w:rsidRPr="006A237D">
        <w:rPr>
          <w:rFonts w:ascii="Times New Roman" w:hAnsi="Times New Roman"/>
          <w:sz w:val="20"/>
        </w:rPr>
        <w:t xml:space="preserve"> waive all of its rights of recovery by subrogation against Design-Builder together with the same parties referenced immediately above in this Article 35.06</w:t>
      </w:r>
      <w:r>
        <w:rPr>
          <w:rFonts w:ascii="Times New Roman" w:hAnsi="Times New Roman"/>
          <w:sz w:val="20"/>
        </w:rPr>
        <w:noBreakHyphen/>
      </w:r>
      <w:r w:rsidRPr="006A237D">
        <w:rPr>
          <w:rFonts w:ascii="Times New Roman" w:hAnsi="Times New Roman"/>
          <w:sz w:val="20"/>
        </w:rPr>
        <w:t xml:space="preserve">b (12). Where permitted by law, Design-Builder </w:t>
      </w:r>
      <w:r w:rsidRPr="004C02EF">
        <w:rPr>
          <w:rFonts w:ascii="Times New Roman" w:hAnsi="Times New Roman"/>
          <w:color w:val="000000"/>
          <w:sz w:val="20"/>
          <w:highlight w:val="yellow"/>
        </w:rPr>
        <w:t>must</w:t>
      </w:r>
      <w:r w:rsidRPr="006A237D">
        <w:rPr>
          <w:rFonts w:ascii="Times New Roman" w:hAnsi="Times New Roman"/>
          <w:sz w:val="20"/>
        </w:rPr>
        <w:t xml:space="preserve"> require similar written express waivers and insurance clauses from each of its subcontractors. A waiver of subrogation </w:t>
      </w:r>
      <w:r w:rsidRPr="004C02EF">
        <w:rPr>
          <w:rFonts w:ascii="Times New Roman" w:hAnsi="Times New Roman"/>
          <w:color w:val="000000"/>
          <w:sz w:val="20"/>
          <w:highlight w:val="yellow"/>
        </w:rPr>
        <w:t>must</w:t>
      </w:r>
      <w:r w:rsidRPr="006A237D">
        <w:rPr>
          <w:rFonts w:ascii="Times New Roman" w:hAnsi="Times New Roman"/>
          <w:sz w:val="20"/>
        </w:rPr>
        <w:t xml:space="preserve">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rsidR="009B1C13" w:rsidRPr="006A237D" w:rsidRDefault="009B1C13" w:rsidP="009B1C13">
      <w:pPr>
        <w:ind w:left="720" w:hanging="459"/>
        <w:jc w:val="both"/>
        <w:rPr>
          <w:rFonts w:ascii="Times New Roman" w:hAnsi="Times New Roman"/>
          <w:sz w:val="20"/>
        </w:rPr>
      </w:pPr>
      <w:r w:rsidRPr="006A237D">
        <w:rPr>
          <w:rFonts w:ascii="Times New Roman" w:hAnsi="Times New Roman"/>
          <w:sz w:val="20"/>
        </w:rPr>
        <w:t>(13)</w:t>
      </w:r>
      <w:r w:rsidRPr="006A237D">
        <w:rPr>
          <w:rFonts w:ascii="Times New Roman" w:hAnsi="Times New Roman"/>
          <w:sz w:val="20"/>
        </w:rPr>
        <w:tab/>
        <w:t>Conflicts.</w:t>
      </w:r>
    </w:p>
    <w:p w:rsidR="009B1C13" w:rsidRDefault="009B1C13" w:rsidP="009B1C13">
      <w:pPr>
        <w:spacing w:after="120"/>
        <w:ind w:left="720"/>
        <w:jc w:val="both"/>
        <w:rPr>
          <w:rFonts w:ascii="Times New Roman" w:hAnsi="Times New Roman"/>
          <w:sz w:val="20"/>
        </w:rPr>
      </w:pPr>
      <w:r w:rsidRPr="006A237D">
        <w:rPr>
          <w:rFonts w:ascii="Times New Roman" w:hAnsi="Times New Roman"/>
          <w:sz w:val="20"/>
        </w:rPr>
        <w:t xml:space="preserve">In the event of a conflict between the provisions of this Contract and the OCIP Insurance Manual, this Contract </w:t>
      </w:r>
      <w:r w:rsidRPr="004C02EF">
        <w:rPr>
          <w:rFonts w:ascii="Times New Roman" w:hAnsi="Times New Roman"/>
          <w:color w:val="000000"/>
          <w:sz w:val="20"/>
          <w:highlight w:val="yellow"/>
        </w:rPr>
        <w:t>must</w:t>
      </w:r>
      <w:r w:rsidRPr="006A237D">
        <w:rPr>
          <w:rFonts w:ascii="Times New Roman" w:hAnsi="Times New Roman"/>
          <w:sz w:val="20"/>
        </w:rPr>
        <w:t xml:space="preserve"> govern. In the event of any conflict or difference between the OCIP insurance policies and this Contract or the OCIP Insurance Manual, the actual OCIP policies </w:t>
      </w:r>
      <w:r w:rsidRPr="004C02EF">
        <w:rPr>
          <w:rFonts w:ascii="Times New Roman" w:hAnsi="Times New Roman"/>
          <w:color w:val="000000"/>
          <w:sz w:val="20"/>
          <w:highlight w:val="yellow"/>
        </w:rPr>
        <w:t>must</w:t>
      </w:r>
      <w:r w:rsidRPr="006A237D">
        <w:rPr>
          <w:rFonts w:ascii="Times New Roman" w:hAnsi="Times New Roman"/>
          <w:sz w:val="20"/>
        </w:rPr>
        <w:t xml:space="preserve"> govern.</w:t>
      </w:r>
    </w:p>
    <w:p w:rsidR="00C25176" w:rsidRPr="00181193" w:rsidRDefault="00C25176" w:rsidP="00C25176">
      <w:pPr>
        <w:pStyle w:val="BodyText"/>
        <w:rPr>
          <w:rFonts w:eastAsia="Times New Roman"/>
        </w:rPr>
      </w:pPr>
      <w:r w:rsidRPr="00181193">
        <w:t xml:space="preserve">●Article </w:t>
      </w:r>
      <w:r w:rsidR="00972754" w:rsidRPr="00181193">
        <w:rPr>
          <w:rFonts w:eastAsia="Times New Roman"/>
        </w:rPr>
        <w:t>35.06</w:t>
      </w:r>
      <w:r w:rsidRPr="00181193">
        <w:rPr>
          <w:rFonts w:eastAsia="Times New Roman"/>
        </w:rPr>
        <w:t>-c, Trustees’ Course of Construction (“Builders Risk”) Property Insurance, delete and replace with the following:</w:t>
      </w:r>
    </w:p>
    <w:p w:rsidR="00C25176" w:rsidRPr="00181193" w:rsidRDefault="00C25176" w:rsidP="00FF361B">
      <w:pPr>
        <w:ind w:left="360" w:hanging="360"/>
        <w:jc w:val="both"/>
        <w:rPr>
          <w:rFonts w:ascii="Times New Roman" w:hAnsi="Times New Roman"/>
          <w:b/>
          <w:sz w:val="20"/>
        </w:rPr>
      </w:pPr>
      <w:r w:rsidRPr="00181193">
        <w:rPr>
          <w:rFonts w:ascii="Times New Roman" w:eastAsia="Times New Roman" w:hAnsi="Times New Roman"/>
          <w:sz w:val="20"/>
        </w:rPr>
        <w:t>c.</w:t>
      </w:r>
      <w:r w:rsidRPr="00181193">
        <w:rPr>
          <w:rFonts w:ascii="Times New Roman" w:eastAsia="Times New Roman" w:hAnsi="Times New Roman"/>
          <w:sz w:val="20"/>
        </w:rPr>
        <w:tab/>
      </w:r>
      <w:r w:rsidRPr="00181193">
        <w:rPr>
          <w:rFonts w:ascii="Times New Roman" w:hAnsi="Times New Roman"/>
          <w:bCs/>
          <w:sz w:val="20"/>
        </w:rPr>
        <w:t>Trustees’ Course of Construction (“Builder’s Risk”) Property Insurance.</w:t>
      </w:r>
      <w:r w:rsidRPr="00181193">
        <w:rPr>
          <w:rFonts w:ascii="Times New Roman" w:hAnsi="Times New Roman"/>
          <w:b/>
          <w:sz w:val="20"/>
        </w:rPr>
        <w:t xml:space="preserve">  </w:t>
      </w:r>
    </w:p>
    <w:p w:rsidR="00133F95" w:rsidRPr="00181193" w:rsidRDefault="00133F95" w:rsidP="00133F95">
      <w:pPr>
        <w:spacing w:after="120"/>
        <w:ind w:left="360"/>
        <w:jc w:val="both"/>
        <w:rPr>
          <w:rFonts w:ascii="Times New Roman" w:hAnsi="Times New Roman"/>
          <w:sz w:val="20"/>
        </w:rPr>
      </w:pPr>
      <w:r w:rsidRPr="00181193">
        <w:rPr>
          <w:rFonts w:ascii="Times New Roman" w:hAnsi="Times New Roman"/>
          <w:color w:val="4F81BD" w:themeColor="accent1"/>
          <w:sz w:val="20"/>
          <w:highlight w:val="yellow"/>
        </w:rPr>
        <w:t>The Trustees</w:t>
      </w:r>
      <w:r w:rsidRPr="00181193">
        <w:rPr>
          <w:rFonts w:ascii="Times New Roman" w:hAnsi="Times New Roman"/>
          <w:sz w:val="20"/>
          <w:highlight w:val="yellow"/>
        </w:rPr>
        <w:t xml:space="preserve"> and CSU Auxiliaries shall enroll any Project </w:t>
      </w:r>
      <w:r w:rsidR="004556F0" w:rsidRPr="00181193">
        <w:rPr>
          <w:rFonts w:ascii="Times New Roman" w:hAnsi="Times New Roman"/>
          <w:sz w:val="20"/>
          <w:highlight w:val="yellow"/>
        </w:rPr>
        <w:t xml:space="preserve">that is bid and </w:t>
      </w:r>
      <w:r w:rsidRPr="00181193">
        <w:rPr>
          <w:rFonts w:ascii="Times New Roman" w:hAnsi="Times New Roman"/>
          <w:sz w:val="20"/>
          <w:highlight w:val="yellow"/>
        </w:rPr>
        <w:t xml:space="preserve">awarded with a Contract Amount that is greater than the value of a minor capital outlay project in this program. </w:t>
      </w:r>
    </w:p>
    <w:p w:rsidR="00C25176" w:rsidRPr="00181193" w:rsidRDefault="004556F0" w:rsidP="00FF361B">
      <w:pPr>
        <w:ind w:left="360"/>
        <w:jc w:val="both"/>
        <w:rPr>
          <w:rFonts w:ascii="Times New Roman" w:hAnsi="Times New Roman"/>
          <w:sz w:val="20"/>
        </w:rPr>
      </w:pPr>
      <w:r w:rsidRPr="00181193">
        <w:rPr>
          <w:rFonts w:ascii="Times New Roman" w:hAnsi="Times New Roman"/>
          <w:color w:val="4F81BD" w:themeColor="accent1"/>
          <w:sz w:val="20"/>
        </w:rPr>
        <w:t xml:space="preserve">The </w:t>
      </w:r>
      <w:r w:rsidR="00C25176" w:rsidRPr="00181193">
        <w:rPr>
          <w:rFonts w:ascii="Times New Roman" w:hAnsi="Times New Roman"/>
          <w:color w:val="4F81BD" w:themeColor="accent1"/>
          <w:sz w:val="20"/>
        </w:rPr>
        <w:t>Trustees</w:t>
      </w:r>
      <w:r w:rsidRPr="00181193">
        <w:rPr>
          <w:rFonts w:ascii="Times New Roman" w:hAnsi="Times New Roman"/>
          <w:color w:val="FF0000"/>
          <w:sz w:val="20"/>
        </w:rPr>
        <w:t>/Auxiliary</w:t>
      </w:r>
      <w:r w:rsidR="00C25176" w:rsidRPr="00181193">
        <w:rPr>
          <w:rFonts w:ascii="Times New Roman" w:hAnsi="Times New Roman"/>
          <w:sz w:val="20"/>
        </w:rPr>
        <w:t xml:space="preserve"> </w:t>
      </w:r>
      <w:r w:rsidR="009B1C13" w:rsidRPr="004C02EF">
        <w:rPr>
          <w:rFonts w:ascii="Times New Roman" w:hAnsi="Times New Roman"/>
          <w:color w:val="000000"/>
          <w:sz w:val="20"/>
          <w:highlight w:val="yellow"/>
        </w:rPr>
        <w:t>must</w:t>
      </w:r>
      <w:r w:rsidR="00C25176" w:rsidRPr="00181193">
        <w:rPr>
          <w:rFonts w:ascii="Times New Roman" w:hAnsi="Times New Roman"/>
          <w:sz w:val="20"/>
        </w:rPr>
        <w:t xml:space="preserve"> insure or self-insure all Work while in the course of construction, reconstruction, remodeling or alteration, including materials incorporated in the Work, against physical loss or damage resulting from the perils normally insured under a “Standard All Risk Course of Construction” policy, including, but not limited to theft, fire, flood, vandalism, or Acts of God, as defined in Public Contract Code section 7105. The term, Acts of God, as defined in Public Contract Code section 7105, means earthquakes in excess of a magnitude of 3.5 on the Richter magnitude scale and tidal waves. </w:t>
      </w:r>
      <w:r w:rsidRPr="00181193">
        <w:rPr>
          <w:rFonts w:ascii="Times New Roman" w:hAnsi="Times New Roman"/>
          <w:color w:val="4F81BD" w:themeColor="accent1"/>
          <w:sz w:val="20"/>
        </w:rPr>
        <w:t xml:space="preserve">The </w:t>
      </w:r>
      <w:r w:rsidR="00C25176" w:rsidRPr="00181193">
        <w:rPr>
          <w:rFonts w:ascii="Times New Roman" w:hAnsi="Times New Roman"/>
          <w:color w:val="4F81BD" w:themeColor="accent1"/>
          <w:sz w:val="20"/>
        </w:rPr>
        <w:t>Trustees</w:t>
      </w:r>
      <w:r w:rsidRPr="00181193">
        <w:rPr>
          <w:rFonts w:ascii="Times New Roman" w:hAnsi="Times New Roman"/>
          <w:color w:val="FF0000"/>
          <w:sz w:val="20"/>
        </w:rPr>
        <w:t>/Auxiliary</w:t>
      </w:r>
      <w:r w:rsidR="00C25176" w:rsidRPr="00181193">
        <w:rPr>
          <w:rFonts w:ascii="Times New Roman" w:hAnsi="Times New Roman"/>
          <w:sz w:val="20"/>
        </w:rPr>
        <w:t xml:space="preserve"> </w:t>
      </w:r>
      <w:r w:rsidR="009B1C13" w:rsidRPr="004C02EF">
        <w:rPr>
          <w:rFonts w:ascii="Times New Roman" w:hAnsi="Times New Roman"/>
          <w:color w:val="000000"/>
          <w:sz w:val="20"/>
          <w:highlight w:val="yellow"/>
        </w:rPr>
        <w:t>must</w:t>
      </w:r>
      <w:r w:rsidR="00C25176" w:rsidRPr="00181193">
        <w:rPr>
          <w:rFonts w:ascii="Times New Roman" w:hAnsi="Times New Roman"/>
          <w:sz w:val="20"/>
        </w:rPr>
        <w:t xml:space="preserve"> issue to the Design-Builder a “Summary of Coverage” provided under this Article, upon request of the Design-Builder.</w:t>
      </w:r>
    </w:p>
    <w:p w:rsidR="00C25176" w:rsidRPr="00181193" w:rsidRDefault="00C25176" w:rsidP="00FF361B">
      <w:pPr>
        <w:ind w:left="720" w:hanging="360"/>
        <w:jc w:val="both"/>
        <w:rPr>
          <w:rFonts w:ascii="Times New Roman" w:hAnsi="Times New Roman"/>
          <w:sz w:val="20"/>
        </w:rPr>
      </w:pPr>
      <w:r w:rsidRPr="00181193">
        <w:rPr>
          <w:rFonts w:ascii="Times New Roman" w:hAnsi="Times New Roman"/>
          <w:sz w:val="20"/>
        </w:rPr>
        <w:t>(1)</w:t>
      </w:r>
      <w:r w:rsidRPr="00181193">
        <w:rPr>
          <w:rFonts w:ascii="Times New Roman" w:hAnsi="Times New Roman"/>
          <w:sz w:val="20"/>
        </w:rPr>
        <w:tab/>
        <w:t xml:space="preserve">Design-Builder </w:t>
      </w:r>
      <w:r w:rsidR="009B1C13" w:rsidRPr="004C02EF">
        <w:rPr>
          <w:rFonts w:ascii="Times New Roman" w:hAnsi="Times New Roman"/>
          <w:color w:val="000000"/>
          <w:sz w:val="20"/>
          <w:highlight w:val="yellow"/>
        </w:rPr>
        <w:t>must</w:t>
      </w:r>
      <w:r w:rsidRPr="00181193">
        <w:rPr>
          <w:rFonts w:ascii="Times New Roman" w:hAnsi="Times New Roman"/>
          <w:sz w:val="20"/>
        </w:rPr>
        <w:t xml:space="preserve"> be responsible for paying a deductible of $25,000 per occurrence in the event of loss, with the following exceptions. The Design-Builder shall be responsible for paying a deductible of:</w:t>
      </w:r>
    </w:p>
    <w:p w:rsidR="00C25176" w:rsidRPr="00181193" w:rsidRDefault="00C25176" w:rsidP="00FF361B">
      <w:pPr>
        <w:ind w:left="1080" w:hanging="360"/>
        <w:jc w:val="both"/>
        <w:rPr>
          <w:rFonts w:ascii="Times New Roman" w:hAnsi="Times New Roman"/>
          <w:sz w:val="20"/>
        </w:rPr>
      </w:pPr>
      <w:r w:rsidRPr="00181193">
        <w:rPr>
          <w:rFonts w:ascii="Times New Roman" w:hAnsi="Times New Roman"/>
          <w:sz w:val="20"/>
        </w:rPr>
        <w:t>(a)</w:t>
      </w:r>
      <w:r w:rsidRPr="00181193">
        <w:rPr>
          <w:rFonts w:ascii="Times New Roman" w:hAnsi="Times New Roman"/>
          <w:sz w:val="20"/>
        </w:rPr>
        <w:tab/>
        <w:t xml:space="preserve">$50,000 per occurrence in the case of water damage, or </w:t>
      </w:r>
    </w:p>
    <w:p w:rsidR="00C25176" w:rsidRPr="00181193" w:rsidRDefault="00C25176" w:rsidP="00FF361B">
      <w:pPr>
        <w:ind w:left="1080" w:hanging="360"/>
        <w:jc w:val="both"/>
        <w:rPr>
          <w:rFonts w:ascii="Times New Roman" w:hAnsi="Times New Roman"/>
          <w:sz w:val="20"/>
        </w:rPr>
      </w:pPr>
      <w:r w:rsidRPr="00181193">
        <w:rPr>
          <w:rFonts w:ascii="Times New Roman" w:hAnsi="Times New Roman"/>
          <w:sz w:val="20"/>
        </w:rPr>
        <w:t>(b)</w:t>
      </w:r>
      <w:r w:rsidRPr="00181193">
        <w:rPr>
          <w:rFonts w:ascii="Times New Roman" w:hAnsi="Times New Roman"/>
          <w:sz w:val="20"/>
        </w:rPr>
        <w:tab/>
        <w:t>$100,000 per occurrence in the case of flood, or</w:t>
      </w:r>
    </w:p>
    <w:p w:rsidR="00C25176" w:rsidRPr="00181193" w:rsidRDefault="00C25176" w:rsidP="00FE730B">
      <w:pPr>
        <w:spacing w:after="120"/>
        <w:ind w:left="1080" w:hanging="360"/>
        <w:jc w:val="both"/>
        <w:rPr>
          <w:rFonts w:ascii="Times New Roman" w:hAnsi="Times New Roman"/>
          <w:sz w:val="20"/>
        </w:rPr>
      </w:pPr>
      <w:r w:rsidRPr="00181193">
        <w:rPr>
          <w:rFonts w:ascii="Times New Roman" w:hAnsi="Times New Roman"/>
          <w:sz w:val="20"/>
        </w:rPr>
        <w:t>(c)</w:t>
      </w:r>
      <w:r w:rsidRPr="00181193">
        <w:rPr>
          <w:rFonts w:ascii="Times New Roman" w:hAnsi="Times New Roman"/>
          <w:sz w:val="20"/>
        </w:rPr>
        <w:tab/>
        <w:t xml:space="preserve">$100,000 </w:t>
      </w:r>
      <w:proofErr w:type="gramStart"/>
      <w:r w:rsidRPr="00181193">
        <w:rPr>
          <w:rFonts w:ascii="Times New Roman" w:hAnsi="Times New Roman"/>
          <w:sz w:val="20"/>
        </w:rPr>
        <w:t>per</w:t>
      </w:r>
      <w:proofErr w:type="gramEnd"/>
      <w:r w:rsidRPr="00181193">
        <w:rPr>
          <w:rFonts w:ascii="Times New Roman" w:hAnsi="Times New Roman"/>
          <w:sz w:val="20"/>
        </w:rPr>
        <w:t xml:space="preserve"> occurrence in the case of damages caused by Acts of God.</w:t>
      </w:r>
    </w:p>
    <w:p w:rsidR="00C25176" w:rsidRPr="00181193" w:rsidRDefault="00C25176" w:rsidP="00FE730B">
      <w:pPr>
        <w:pStyle w:val="BodyTextIndent"/>
        <w:tabs>
          <w:tab w:val="clear" w:pos="1440"/>
        </w:tabs>
        <w:spacing w:after="120"/>
        <w:ind w:left="720" w:hanging="360"/>
      </w:pPr>
      <w:r w:rsidRPr="00181193">
        <w:t>(2)</w:t>
      </w:r>
      <w:r w:rsidRPr="00181193">
        <w:tab/>
        <w:t xml:space="preserve">Design-Builder </w:t>
      </w:r>
      <w:r w:rsidR="009B1C13" w:rsidRPr="004C02EF">
        <w:rPr>
          <w:highlight w:val="yellow"/>
        </w:rPr>
        <w:t>must</w:t>
      </w:r>
      <w:r w:rsidRPr="00181193">
        <w:t xml:space="preserve"> not be liable for damages proximately caused by acts of God (as defined in Public Contract Code section 7105) in excess of the $100,000 deductible, if the Work damaged is built in accordance with the Contract and applicable building standards.  </w:t>
      </w:r>
    </w:p>
    <w:p w:rsidR="00C25176" w:rsidRPr="00181193" w:rsidRDefault="00C25176" w:rsidP="00FE730B">
      <w:pPr>
        <w:spacing w:after="120"/>
        <w:ind w:left="720" w:hanging="360"/>
        <w:jc w:val="both"/>
        <w:rPr>
          <w:rFonts w:ascii="Times New Roman" w:hAnsi="Times New Roman"/>
          <w:sz w:val="20"/>
        </w:rPr>
      </w:pPr>
      <w:r w:rsidRPr="00181193">
        <w:rPr>
          <w:rFonts w:ascii="Times New Roman" w:hAnsi="Times New Roman"/>
          <w:sz w:val="20"/>
        </w:rPr>
        <w:t>(3)</w:t>
      </w:r>
      <w:r w:rsidRPr="00181193">
        <w:rPr>
          <w:rFonts w:ascii="Times New Roman" w:hAnsi="Times New Roman"/>
          <w:sz w:val="20"/>
        </w:rPr>
        <w:tab/>
        <w:t xml:space="preserve">The proceeds under the Course of Construction Property Insurance taken out by the </w:t>
      </w:r>
      <w:r w:rsidR="004556F0" w:rsidRPr="00181193">
        <w:rPr>
          <w:rFonts w:ascii="Times New Roman" w:hAnsi="Times New Roman"/>
          <w:color w:val="4F81BD" w:themeColor="accent1"/>
          <w:sz w:val="20"/>
        </w:rPr>
        <w:t>Trustees</w:t>
      </w:r>
      <w:r w:rsidR="004556F0" w:rsidRPr="00181193">
        <w:rPr>
          <w:rFonts w:ascii="Times New Roman" w:hAnsi="Times New Roman"/>
          <w:color w:val="FF0000"/>
          <w:sz w:val="20"/>
        </w:rPr>
        <w:t>/Auxiliary</w:t>
      </w:r>
      <w:r w:rsidRPr="00181193">
        <w:rPr>
          <w:rFonts w:ascii="Times New Roman" w:hAnsi="Times New Roman"/>
          <w:sz w:val="20"/>
        </w:rPr>
        <w:t xml:space="preserve"> will be payable to the </w:t>
      </w:r>
      <w:r w:rsidR="004556F0" w:rsidRPr="00181193">
        <w:rPr>
          <w:rFonts w:ascii="Times New Roman" w:hAnsi="Times New Roman"/>
          <w:color w:val="4F81BD" w:themeColor="accent1"/>
          <w:sz w:val="20"/>
        </w:rPr>
        <w:t>Trustees</w:t>
      </w:r>
      <w:r w:rsidR="004556F0" w:rsidRPr="00181193">
        <w:rPr>
          <w:rFonts w:ascii="Times New Roman" w:hAnsi="Times New Roman"/>
          <w:color w:val="FF0000"/>
          <w:sz w:val="20"/>
        </w:rPr>
        <w:t>/Auxiliary</w:t>
      </w:r>
      <w:r w:rsidRPr="00181193">
        <w:rPr>
          <w:rFonts w:ascii="Times New Roman" w:hAnsi="Times New Roman"/>
          <w:sz w:val="20"/>
        </w:rPr>
        <w:t xml:space="preserve"> and Design-Builder as their respective interests, from time to time, may appear.  </w:t>
      </w:r>
    </w:p>
    <w:p w:rsidR="00C25176" w:rsidRPr="00181193" w:rsidRDefault="00C25176" w:rsidP="00FE730B">
      <w:pPr>
        <w:spacing w:after="120"/>
        <w:ind w:left="720" w:hanging="360"/>
        <w:jc w:val="both"/>
        <w:rPr>
          <w:rFonts w:ascii="Times New Roman" w:hAnsi="Times New Roman"/>
          <w:sz w:val="20"/>
        </w:rPr>
      </w:pPr>
      <w:r w:rsidRPr="00181193">
        <w:rPr>
          <w:rFonts w:ascii="Times New Roman" w:hAnsi="Times New Roman"/>
          <w:sz w:val="20"/>
        </w:rPr>
        <w:t>(4)</w:t>
      </w:r>
      <w:r w:rsidRPr="00181193">
        <w:rPr>
          <w:rFonts w:ascii="Times New Roman" w:hAnsi="Times New Roman"/>
          <w:sz w:val="20"/>
        </w:rPr>
        <w:tab/>
      </w:r>
      <w:r w:rsidRPr="00181193">
        <w:rPr>
          <w:rFonts w:ascii="Times New Roman" w:hAnsi="Times New Roman"/>
          <w:color w:val="4F81BD" w:themeColor="accent1"/>
          <w:sz w:val="20"/>
        </w:rPr>
        <w:t>Trustees’</w:t>
      </w:r>
      <w:r w:rsidRPr="00181193">
        <w:rPr>
          <w:rFonts w:ascii="Times New Roman" w:hAnsi="Times New Roman"/>
          <w:sz w:val="20"/>
        </w:rPr>
        <w:t xml:space="preserve"> Course of Construction Property Insurance </w:t>
      </w:r>
      <w:r w:rsidR="00B35416" w:rsidRPr="004C02EF">
        <w:rPr>
          <w:rFonts w:ascii="Times New Roman" w:hAnsi="Times New Roman"/>
          <w:color w:val="000000"/>
          <w:sz w:val="20"/>
          <w:highlight w:val="yellow"/>
        </w:rPr>
        <w:t>must</w:t>
      </w:r>
      <w:r w:rsidRPr="00181193">
        <w:rPr>
          <w:rFonts w:ascii="Times New Roman" w:hAnsi="Times New Roman"/>
          <w:sz w:val="20"/>
        </w:rPr>
        <w:t xml:space="preserve"> provide limited coverage for materials in transit, and full coverage for materials at the Project site and full coverage for materials stored off site; however, the Design-Builder is responsible for reviewing the summary of coverage and reporting large values requiring special treatment. Design-Builder </w:t>
      </w:r>
      <w:r w:rsidR="00B35416" w:rsidRPr="004C02EF">
        <w:rPr>
          <w:rFonts w:ascii="Times New Roman" w:hAnsi="Times New Roman"/>
          <w:color w:val="000000"/>
          <w:sz w:val="20"/>
          <w:highlight w:val="yellow"/>
        </w:rPr>
        <w:t>must</w:t>
      </w:r>
      <w:r w:rsidRPr="00181193">
        <w:rPr>
          <w:rFonts w:ascii="Times New Roman" w:hAnsi="Times New Roman"/>
          <w:sz w:val="20"/>
        </w:rPr>
        <w:t xml:space="preserve"> advise the </w:t>
      </w:r>
      <w:r w:rsidRPr="00181193">
        <w:rPr>
          <w:rFonts w:ascii="Times New Roman" w:hAnsi="Times New Roman"/>
          <w:color w:val="4F81BD" w:themeColor="accent1"/>
          <w:sz w:val="20"/>
        </w:rPr>
        <w:t>Trustees</w:t>
      </w:r>
      <w:r w:rsidR="004556F0" w:rsidRPr="00181193">
        <w:rPr>
          <w:rFonts w:ascii="Times New Roman" w:hAnsi="Times New Roman"/>
          <w:color w:val="FF0000"/>
          <w:sz w:val="20"/>
        </w:rPr>
        <w:t>/Auxiliary</w:t>
      </w:r>
      <w:r w:rsidRPr="00181193">
        <w:rPr>
          <w:rFonts w:ascii="Times New Roman" w:hAnsi="Times New Roman"/>
          <w:sz w:val="20"/>
        </w:rPr>
        <w:t xml:space="preserve"> whenever the total value of materials in transit exceeds $1,000,000 at any time, and whenever the total value of materials stored off site exceeds $1,000,000 at any time.</w:t>
      </w:r>
    </w:p>
    <w:p w:rsidR="00C25176" w:rsidRPr="00181193" w:rsidRDefault="00C25176" w:rsidP="00FE730B">
      <w:pPr>
        <w:spacing w:after="120"/>
        <w:ind w:left="720" w:hanging="360"/>
        <w:jc w:val="both"/>
        <w:rPr>
          <w:rFonts w:ascii="Times New Roman" w:hAnsi="Times New Roman"/>
          <w:sz w:val="20"/>
        </w:rPr>
      </w:pPr>
      <w:r w:rsidRPr="00181193">
        <w:rPr>
          <w:rFonts w:ascii="Times New Roman" w:hAnsi="Times New Roman"/>
          <w:sz w:val="20"/>
        </w:rPr>
        <w:t>(5)</w:t>
      </w:r>
      <w:r w:rsidRPr="00181193">
        <w:rPr>
          <w:rFonts w:ascii="Times New Roman" w:hAnsi="Times New Roman"/>
          <w:sz w:val="20"/>
        </w:rPr>
        <w:tab/>
        <w:t xml:space="preserve">Nothing in this Article shall be construed to relieve the Design-Builder of Design-Builder’s responsibilities </w:t>
      </w:r>
      <w:r w:rsidR="00F61289" w:rsidRPr="00181193">
        <w:rPr>
          <w:rFonts w:ascii="Times New Roman" w:hAnsi="Times New Roman"/>
          <w:sz w:val="20"/>
        </w:rPr>
        <w:t>as referenced</w:t>
      </w:r>
      <w:r w:rsidRPr="00181193">
        <w:rPr>
          <w:rFonts w:ascii="Times New Roman" w:hAnsi="Times New Roman"/>
          <w:sz w:val="20"/>
        </w:rPr>
        <w:t xml:space="preserve"> under Article </w:t>
      </w:r>
      <w:r w:rsidR="00972754" w:rsidRPr="00181193">
        <w:rPr>
          <w:rFonts w:ascii="Times New Roman" w:hAnsi="Times New Roman"/>
          <w:sz w:val="20"/>
        </w:rPr>
        <w:t>35.06</w:t>
      </w:r>
      <w:r w:rsidRPr="00181193">
        <w:rPr>
          <w:rFonts w:ascii="Times New Roman" w:hAnsi="Times New Roman"/>
          <w:sz w:val="20"/>
        </w:rPr>
        <w:t>-a.</w:t>
      </w:r>
    </w:p>
    <w:p w:rsidR="00C25176" w:rsidRPr="00181193" w:rsidRDefault="00C25176" w:rsidP="00FF361B">
      <w:pPr>
        <w:ind w:left="720" w:hanging="360"/>
        <w:jc w:val="both"/>
        <w:rPr>
          <w:rFonts w:ascii="Times New Roman" w:hAnsi="Times New Roman"/>
          <w:sz w:val="20"/>
        </w:rPr>
      </w:pPr>
      <w:r w:rsidRPr="00181193">
        <w:rPr>
          <w:rFonts w:ascii="Times New Roman" w:hAnsi="Times New Roman"/>
          <w:sz w:val="20"/>
        </w:rPr>
        <w:t>(6)</w:t>
      </w:r>
      <w:r w:rsidRPr="00181193">
        <w:rPr>
          <w:rFonts w:ascii="Times New Roman" w:hAnsi="Times New Roman"/>
          <w:sz w:val="20"/>
        </w:rPr>
        <w:tab/>
        <w:t xml:space="preserve">Insurance policies referred to in this Article </w:t>
      </w:r>
      <w:r w:rsidR="00B35416" w:rsidRPr="004C02EF">
        <w:rPr>
          <w:rFonts w:ascii="Times New Roman" w:hAnsi="Times New Roman"/>
          <w:color w:val="000000"/>
          <w:sz w:val="20"/>
          <w:highlight w:val="yellow"/>
        </w:rPr>
        <w:t>must</w:t>
      </w:r>
      <w:r w:rsidRPr="00181193">
        <w:rPr>
          <w:rFonts w:ascii="Times New Roman" w:hAnsi="Times New Roman"/>
          <w:sz w:val="20"/>
        </w:rPr>
        <w:t xml:space="preserve"> include the following:</w:t>
      </w:r>
    </w:p>
    <w:p w:rsidR="00C25176" w:rsidRPr="00181193" w:rsidRDefault="00C25176" w:rsidP="00FF361B">
      <w:pPr>
        <w:ind w:left="1080" w:hanging="360"/>
        <w:jc w:val="both"/>
        <w:rPr>
          <w:rFonts w:ascii="Times New Roman" w:hAnsi="Times New Roman"/>
          <w:sz w:val="20"/>
        </w:rPr>
      </w:pPr>
      <w:r w:rsidRPr="00181193">
        <w:rPr>
          <w:rFonts w:ascii="Times New Roman" w:hAnsi="Times New Roman"/>
          <w:sz w:val="20"/>
        </w:rPr>
        <w:t>(a)</w:t>
      </w:r>
      <w:r w:rsidRPr="00181193">
        <w:rPr>
          <w:rFonts w:ascii="Times New Roman" w:hAnsi="Times New Roman"/>
          <w:sz w:val="20"/>
        </w:rPr>
        <w:tab/>
        <w:t>Provide that the policies are primary and do not participate with nor are excess over any other valid collectible insurance carried by the Design-Builder.</w:t>
      </w:r>
    </w:p>
    <w:p w:rsidR="00C25176" w:rsidRPr="00181193" w:rsidRDefault="00C25176" w:rsidP="00FF361B">
      <w:pPr>
        <w:ind w:left="1080" w:hanging="360"/>
        <w:jc w:val="both"/>
        <w:rPr>
          <w:rFonts w:ascii="Times New Roman" w:hAnsi="Times New Roman"/>
          <w:sz w:val="20"/>
        </w:rPr>
      </w:pPr>
      <w:r w:rsidRPr="00181193">
        <w:rPr>
          <w:rFonts w:ascii="Times New Roman" w:hAnsi="Times New Roman"/>
          <w:sz w:val="20"/>
        </w:rPr>
        <w:t>(b)</w:t>
      </w:r>
      <w:r w:rsidRPr="00181193">
        <w:rPr>
          <w:rFonts w:ascii="Times New Roman" w:hAnsi="Times New Roman"/>
          <w:sz w:val="20"/>
        </w:rPr>
        <w:tab/>
        <w:t xml:space="preserve">Insurer </w:t>
      </w:r>
      <w:r w:rsidR="00B35416" w:rsidRPr="004C02EF">
        <w:rPr>
          <w:rFonts w:ascii="Times New Roman" w:hAnsi="Times New Roman"/>
          <w:color w:val="000000"/>
          <w:sz w:val="20"/>
          <w:highlight w:val="yellow"/>
        </w:rPr>
        <w:t>must</w:t>
      </w:r>
      <w:r w:rsidRPr="00181193">
        <w:rPr>
          <w:rFonts w:ascii="Times New Roman" w:hAnsi="Times New Roman"/>
          <w:sz w:val="20"/>
        </w:rPr>
        <w:t xml:space="preserve"> waive right of subrogation against the Design-Builder and subcontractors of every tier.</w:t>
      </w:r>
    </w:p>
    <w:p w:rsidR="00C25176" w:rsidRPr="00181193" w:rsidRDefault="00C25176" w:rsidP="00FE730B">
      <w:pPr>
        <w:spacing w:after="120"/>
        <w:ind w:left="1080" w:hanging="360"/>
        <w:jc w:val="both"/>
        <w:rPr>
          <w:rFonts w:ascii="Times New Roman" w:hAnsi="Times New Roman"/>
          <w:sz w:val="20"/>
        </w:rPr>
      </w:pPr>
      <w:r w:rsidRPr="00181193">
        <w:rPr>
          <w:rFonts w:ascii="Times New Roman" w:hAnsi="Times New Roman"/>
          <w:sz w:val="20"/>
        </w:rPr>
        <w:t>(c)</w:t>
      </w:r>
      <w:r w:rsidRPr="00181193">
        <w:rPr>
          <w:rFonts w:ascii="Times New Roman" w:hAnsi="Times New Roman"/>
          <w:sz w:val="20"/>
        </w:rPr>
        <w:tab/>
        <w:t xml:space="preserve">Insurer </w:t>
      </w:r>
      <w:r w:rsidR="00B35416" w:rsidRPr="004C02EF">
        <w:rPr>
          <w:rFonts w:ascii="Times New Roman" w:hAnsi="Times New Roman"/>
          <w:color w:val="000000"/>
          <w:sz w:val="20"/>
          <w:highlight w:val="yellow"/>
        </w:rPr>
        <w:t>must</w:t>
      </w:r>
      <w:r w:rsidRPr="00181193">
        <w:rPr>
          <w:rFonts w:ascii="Times New Roman" w:hAnsi="Times New Roman"/>
          <w:sz w:val="20"/>
        </w:rPr>
        <w:t xml:space="preserve"> name the Design-Builder and subcontractors of every tier as additional insured.</w:t>
      </w:r>
    </w:p>
    <w:p w:rsidR="00371DEF" w:rsidRPr="00181193" w:rsidRDefault="00371DEF" w:rsidP="00371DEF">
      <w:pPr>
        <w:ind w:left="360" w:hanging="360"/>
        <w:jc w:val="both"/>
        <w:rPr>
          <w:rFonts w:ascii="Times New Roman" w:hAnsi="Times New Roman"/>
          <w:sz w:val="20"/>
        </w:rPr>
      </w:pPr>
      <w:r w:rsidRPr="00181193">
        <w:rPr>
          <w:rFonts w:ascii="Times New Roman" w:hAnsi="Times New Roman"/>
          <w:sz w:val="20"/>
        </w:rPr>
        <w:t>●Article 35.07, Indemnification, sections a, b, e, and f (2</w:t>
      </w:r>
      <w:r w:rsidRPr="00181193">
        <w:rPr>
          <w:rFonts w:ascii="Times New Roman" w:hAnsi="Times New Roman"/>
          <w:sz w:val="20"/>
          <w:vertAlign w:val="superscript"/>
        </w:rPr>
        <w:t>nd</w:t>
      </w:r>
      <w:r w:rsidRPr="00181193">
        <w:rPr>
          <w:rFonts w:ascii="Times New Roman" w:hAnsi="Times New Roman"/>
          <w:sz w:val="20"/>
        </w:rPr>
        <w:t xml:space="preserve"> line in each section), insert “</w:t>
      </w:r>
      <w:r w:rsidRPr="00181193">
        <w:rPr>
          <w:rFonts w:ascii="Times New Roman" w:hAnsi="Times New Roman"/>
          <w:color w:val="FF0000"/>
          <w:sz w:val="20"/>
        </w:rPr>
        <w:t>, Auxiliary,</w:t>
      </w:r>
      <w:r w:rsidRPr="00181193">
        <w:rPr>
          <w:rFonts w:ascii="Times New Roman" w:hAnsi="Times New Roman"/>
          <w:sz w:val="20"/>
        </w:rPr>
        <w:t>” after “the University,</w:t>
      </w:r>
      <w:proofErr w:type="gramStart"/>
      <w:r w:rsidRPr="00181193">
        <w:rPr>
          <w:rFonts w:ascii="Times New Roman" w:hAnsi="Times New Roman"/>
          <w:sz w:val="20"/>
        </w:rPr>
        <w:t>”.</w:t>
      </w:r>
      <w:proofErr w:type="gramEnd"/>
    </w:p>
    <w:p w:rsidR="00371DEF" w:rsidRPr="00181193" w:rsidRDefault="00371DEF" w:rsidP="00371DEF">
      <w:pPr>
        <w:spacing w:after="120"/>
        <w:ind w:left="360"/>
        <w:jc w:val="both"/>
        <w:rPr>
          <w:rFonts w:ascii="Times New Roman" w:hAnsi="Times New Roman"/>
          <w:sz w:val="20"/>
        </w:rPr>
      </w:pPr>
      <w:r w:rsidRPr="00181193">
        <w:rPr>
          <w:rFonts w:ascii="Times New Roman" w:hAnsi="Times New Roman"/>
          <w:sz w:val="20"/>
        </w:rPr>
        <w:tab/>
        <w:t>In sections e (4</w:t>
      </w:r>
      <w:r w:rsidRPr="00181193">
        <w:rPr>
          <w:rFonts w:ascii="Times New Roman" w:hAnsi="Times New Roman"/>
          <w:sz w:val="20"/>
          <w:vertAlign w:val="superscript"/>
        </w:rPr>
        <w:t>th</w:t>
      </w:r>
      <w:r w:rsidRPr="00181193">
        <w:rPr>
          <w:rFonts w:ascii="Times New Roman" w:hAnsi="Times New Roman"/>
          <w:sz w:val="20"/>
        </w:rPr>
        <w:t xml:space="preserve"> line), and f (2</w:t>
      </w:r>
      <w:r w:rsidRPr="00181193">
        <w:rPr>
          <w:rFonts w:ascii="Times New Roman" w:hAnsi="Times New Roman"/>
          <w:sz w:val="20"/>
          <w:vertAlign w:val="superscript"/>
        </w:rPr>
        <w:t>nd</w:t>
      </w:r>
      <w:r w:rsidRPr="00181193">
        <w:rPr>
          <w:rFonts w:ascii="Times New Roman" w:hAnsi="Times New Roman"/>
          <w:sz w:val="20"/>
        </w:rPr>
        <w:t xml:space="preserve"> paragraph, delete and replace “Trustees” with “</w:t>
      </w:r>
      <w:r w:rsidRPr="00181193">
        <w:rPr>
          <w:rFonts w:ascii="Times New Roman" w:hAnsi="Times New Roman"/>
          <w:color w:val="FF0000"/>
          <w:sz w:val="20"/>
        </w:rPr>
        <w:t>Auxiliary</w:t>
      </w:r>
      <w:r w:rsidRPr="00181193">
        <w:rPr>
          <w:rFonts w:ascii="Times New Roman" w:hAnsi="Times New Roman"/>
          <w:sz w:val="20"/>
        </w:rPr>
        <w:t>”.</w:t>
      </w:r>
    </w:p>
    <w:p w:rsidR="005237DE" w:rsidRPr="00181193" w:rsidRDefault="005237DE" w:rsidP="005237DE">
      <w:pPr>
        <w:ind w:left="360" w:hanging="360"/>
        <w:jc w:val="both"/>
        <w:rPr>
          <w:rFonts w:ascii="Times New Roman" w:hAnsi="Times New Roman"/>
          <w:sz w:val="20"/>
        </w:rPr>
      </w:pPr>
      <w:r w:rsidRPr="00181193">
        <w:rPr>
          <w:rFonts w:ascii="Times New Roman" w:hAnsi="Times New Roman"/>
          <w:sz w:val="20"/>
        </w:rPr>
        <w:t xml:space="preserve">●Article 35.08, Design-Builder’s Responsibility for the Work, </w:t>
      </w:r>
    </w:p>
    <w:p w:rsidR="005237DE" w:rsidRPr="00181193" w:rsidRDefault="000602E8" w:rsidP="005237DE">
      <w:pPr>
        <w:ind w:left="360"/>
        <w:jc w:val="both"/>
        <w:rPr>
          <w:rFonts w:ascii="Times New Roman" w:hAnsi="Times New Roman"/>
          <w:sz w:val="20"/>
        </w:rPr>
      </w:pPr>
      <w:r w:rsidRPr="00181193">
        <w:rPr>
          <w:rFonts w:ascii="Times New Roman" w:hAnsi="Times New Roman"/>
          <w:sz w:val="20"/>
        </w:rPr>
        <w:t>S</w:t>
      </w:r>
      <w:r w:rsidR="005237DE" w:rsidRPr="00181193">
        <w:rPr>
          <w:rFonts w:ascii="Times New Roman" w:hAnsi="Times New Roman"/>
          <w:sz w:val="20"/>
        </w:rPr>
        <w:t>ection b</w:t>
      </w:r>
      <w:r w:rsidRPr="00181193">
        <w:rPr>
          <w:rFonts w:ascii="Times New Roman" w:hAnsi="Times New Roman"/>
          <w:sz w:val="20"/>
        </w:rPr>
        <w:t>, Burden for Damage,</w:t>
      </w:r>
      <w:r w:rsidRPr="00181193">
        <w:rPr>
          <w:rFonts w:ascii="Times New Roman" w:hAnsi="Times New Roman"/>
          <w:sz w:val="20"/>
        </w:rPr>
        <w:tab/>
      </w:r>
      <w:r w:rsidR="005237DE" w:rsidRPr="00181193">
        <w:rPr>
          <w:rFonts w:ascii="Times New Roman" w:hAnsi="Times New Roman"/>
          <w:sz w:val="20"/>
        </w:rPr>
        <w:t xml:space="preserve"> (3</w:t>
      </w:r>
      <w:r w:rsidR="005237DE" w:rsidRPr="00181193">
        <w:rPr>
          <w:rFonts w:ascii="Times New Roman" w:hAnsi="Times New Roman"/>
          <w:sz w:val="20"/>
          <w:vertAlign w:val="superscript"/>
        </w:rPr>
        <w:t>rd</w:t>
      </w:r>
      <w:r w:rsidR="005237DE" w:rsidRPr="00181193">
        <w:rPr>
          <w:rFonts w:ascii="Times New Roman" w:hAnsi="Times New Roman"/>
          <w:sz w:val="20"/>
        </w:rPr>
        <w:t xml:space="preserve"> paragraph-1</w:t>
      </w:r>
      <w:r w:rsidR="005237DE" w:rsidRPr="00181193">
        <w:rPr>
          <w:rFonts w:ascii="Times New Roman" w:hAnsi="Times New Roman"/>
          <w:sz w:val="20"/>
          <w:vertAlign w:val="superscript"/>
        </w:rPr>
        <w:t>st</w:t>
      </w:r>
      <w:r w:rsidR="005237DE" w:rsidRPr="00181193">
        <w:rPr>
          <w:rFonts w:ascii="Times New Roman" w:hAnsi="Times New Roman"/>
          <w:sz w:val="20"/>
        </w:rPr>
        <w:t xml:space="preserve"> line), after “…property belonging to the Trustees” insert “or </w:t>
      </w:r>
      <w:r w:rsidR="005237DE" w:rsidRPr="00181193">
        <w:rPr>
          <w:rFonts w:ascii="Times New Roman" w:hAnsi="Times New Roman"/>
          <w:color w:val="FF0000"/>
          <w:sz w:val="20"/>
        </w:rPr>
        <w:t>Auxiliary</w:t>
      </w:r>
      <w:r w:rsidR="005237DE" w:rsidRPr="00181193">
        <w:rPr>
          <w:rFonts w:ascii="Times New Roman" w:hAnsi="Times New Roman"/>
          <w:sz w:val="20"/>
        </w:rPr>
        <w:t xml:space="preserve">”. </w:t>
      </w:r>
    </w:p>
    <w:p w:rsidR="005237DE" w:rsidRPr="00181193" w:rsidRDefault="000602E8" w:rsidP="000602E8">
      <w:pPr>
        <w:tabs>
          <w:tab w:val="left" w:pos="2880"/>
        </w:tabs>
        <w:ind w:left="360"/>
        <w:jc w:val="both"/>
        <w:rPr>
          <w:rFonts w:ascii="Times New Roman" w:hAnsi="Times New Roman"/>
          <w:sz w:val="20"/>
        </w:rPr>
      </w:pPr>
      <w:r w:rsidRPr="00181193">
        <w:rPr>
          <w:rFonts w:ascii="Times New Roman" w:hAnsi="Times New Roman"/>
          <w:sz w:val="20"/>
        </w:rPr>
        <w:tab/>
        <w:t xml:space="preserve"> </w:t>
      </w:r>
      <w:r w:rsidR="005237DE" w:rsidRPr="00181193">
        <w:rPr>
          <w:rFonts w:ascii="Times New Roman" w:hAnsi="Times New Roman"/>
          <w:sz w:val="20"/>
        </w:rPr>
        <w:t>(4</w:t>
      </w:r>
      <w:r w:rsidR="005237DE" w:rsidRPr="00181193">
        <w:rPr>
          <w:rFonts w:ascii="Times New Roman" w:hAnsi="Times New Roman"/>
          <w:sz w:val="20"/>
          <w:vertAlign w:val="superscript"/>
        </w:rPr>
        <w:t>th</w:t>
      </w:r>
      <w:r w:rsidR="005237DE" w:rsidRPr="00181193">
        <w:rPr>
          <w:rFonts w:ascii="Times New Roman" w:hAnsi="Times New Roman"/>
          <w:sz w:val="20"/>
        </w:rPr>
        <w:t xml:space="preserve"> paragraph-1</w:t>
      </w:r>
      <w:r w:rsidR="005237DE" w:rsidRPr="00181193">
        <w:rPr>
          <w:rFonts w:ascii="Times New Roman" w:hAnsi="Times New Roman"/>
          <w:sz w:val="20"/>
          <w:vertAlign w:val="superscript"/>
        </w:rPr>
        <w:t>st</w:t>
      </w:r>
      <w:r w:rsidR="005237DE" w:rsidRPr="00181193">
        <w:rPr>
          <w:rFonts w:ascii="Times New Roman" w:hAnsi="Times New Roman"/>
          <w:sz w:val="20"/>
        </w:rPr>
        <w:t xml:space="preserve"> line), insert “</w:t>
      </w:r>
      <w:r w:rsidR="005237DE" w:rsidRPr="00181193">
        <w:rPr>
          <w:rFonts w:ascii="Times New Roman" w:hAnsi="Times New Roman"/>
          <w:color w:val="FF0000"/>
          <w:sz w:val="20"/>
        </w:rPr>
        <w:t>, Auxiliary,</w:t>
      </w:r>
      <w:r w:rsidR="005237DE" w:rsidRPr="00181193">
        <w:rPr>
          <w:rFonts w:ascii="Times New Roman" w:hAnsi="Times New Roman"/>
          <w:sz w:val="20"/>
        </w:rPr>
        <w:t>” after “the University,</w:t>
      </w:r>
      <w:proofErr w:type="gramStart"/>
      <w:r w:rsidR="005237DE" w:rsidRPr="00181193">
        <w:rPr>
          <w:rFonts w:ascii="Times New Roman" w:hAnsi="Times New Roman"/>
          <w:sz w:val="20"/>
        </w:rPr>
        <w:t>”.</w:t>
      </w:r>
      <w:proofErr w:type="gramEnd"/>
    </w:p>
    <w:p w:rsidR="005237DE" w:rsidRPr="00181193" w:rsidRDefault="005237DE" w:rsidP="005237DE">
      <w:pPr>
        <w:ind w:left="360" w:hanging="360"/>
        <w:jc w:val="both"/>
        <w:rPr>
          <w:rFonts w:ascii="Times New Roman" w:hAnsi="Times New Roman"/>
          <w:sz w:val="20"/>
        </w:rPr>
      </w:pPr>
      <w:r w:rsidRPr="00181193">
        <w:rPr>
          <w:rFonts w:ascii="Times New Roman" w:hAnsi="Times New Roman"/>
          <w:sz w:val="20"/>
        </w:rPr>
        <w:tab/>
        <w:t>Section d</w:t>
      </w:r>
      <w:r w:rsidR="000602E8" w:rsidRPr="00181193">
        <w:rPr>
          <w:rFonts w:ascii="Times New Roman" w:hAnsi="Times New Roman"/>
          <w:sz w:val="20"/>
        </w:rPr>
        <w:t>, Safety,</w:t>
      </w:r>
      <w:r w:rsidRPr="00181193">
        <w:rPr>
          <w:rFonts w:ascii="Times New Roman" w:hAnsi="Times New Roman"/>
          <w:sz w:val="20"/>
        </w:rPr>
        <w:t xml:space="preserve"> (4</w:t>
      </w:r>
      <w:r w:rsidRPr="00181193">
        <w:rPr>
          <w:rFonts w:ascii="Times New Roman" w:hAnsi="Times New Roman"/>
          <w:sz w:val="20"/>
          <w:vertAlign w:val="superscript"/>
        </w:rPr>
        <w:t>th</w:t>
      </w:r>
      <w:r w:rsidRPr="00181193">
        <w:rPr>
          <w:rFonts w:ascii="Times New Roman" w:hAnsi="Times New Roman"/>
          <w:sz w:val="20"/>
        </w:rPr>
        <w:t xml:space="preserve"> paragraph-1</w:t>
      </w:r>
      <w:r w:rsidRPr="00181193">
        <w:rPr>
          <w:rFonts w:ascii="Times New Roman" w:hAnsi="Times New Roman"/>
          <w:sz w:val="20"/>
          <w:vertAlign w:val="superscript"/>
        </w:rPr>
        <w:t>st</w:t>
      </w:r>
      <w:r w:rsidRPr="00181193">
        <w:rPr>
          <w:rFonts w:ascii="Times New Roman" w:hAnsi="Times New Roman"/>
          <w:sz w:val="20"/>
        </w:rPr>
        <w:t xml:space="preserve"> line and 5</w:t>
      </w:r>
      <w:r w:rsidRPr="00181193">
        <w:rPr>
          <w:rFonts w:ascii="Times New Roman" w:hAnsi="Times New Roman"/>
          <w:sz w:val="20"/>
          <w:vertAlign w:val="superscript"/>
        </w:rPr>
        <w:t>th</w:t>
      </w:r>
      <w:r w:rsidRPr="00181193">
        <w:rPr>
          <w:rFonts w:ascii="Times New Roman" w:hAnsi="Times New Roman"/>
          <w:sz w:val="20"/>
        </w:rPr>
        <w:t xml:space="preserve"> paragraph-1</w:t>
      </w:r>
      <w:r w:rsidRPr="00181193">
        <w:rPr>
          <w:rFonts w:ascii="Times New Roman" w:hAnsi="Times New Roman"/>
          <w:sz w:val="20"/>
          <w:vertAlign w:val="superscript"/>
        </w:rPr>
        <w:t>st</w:t>
      </w:r>
      <w:r w:rsidRPr="00181193">
        <w:rPr>
          <w:rFonts w:ascii="Times New Roman" w:hAnsi="Times New Roman"/>
          <w:sz w:val="20"/>
        </w:rPr>
        <w:t xml:space="preserve"> line), insert “and </w:t>
      </w:r>
      <w:r w:rsidRPr="00181193">
        <w:rPr>
          <w:rFonts w:ascii="Times New Roman" w:hAnsi="Times New Roman"/>
          <w:color w:val="FF0000"/>
          <w:sz w:val="20"/>
        </w:rPr>
        <w:t>Auxiliary</w:t>
      </w:r>
      <w:r w:rsidRPr="00181193">
        <w:rPr>
          <w:rFonts w:ascii="Times New Roman" w:hAnsi="Times New Roman"/>
          <w:sz w:val="20"/>
        </w:rPr>
        <w:t>” after “</w:t>
      </w:r>
      <w:r w:rsidRPr="00181193">
        <w:rPr>
          <w:rFonts w:ascii="Times New Roman" w:hAnsi="Times New Roman"/>
          <w:color w:val="4F81BD" w:themeColor="accent1"/>
          <w:sz w:val="20"/>
        </w:rPr>
        <w:t>Trustees</w:t>
      </w:r>
      <w:r w:rsidRPr="00181193">
        <w:rPr>
          <w:rFonts w:ascii="Times New Roman" w:hAnsi="Times New Roman"/>
          <w:sz w:val="20"/>
        </w:rPr>
        <w:t>”.</w:t>
      </w:r>
    </w:p>
    <w:p w:rsidR="005237DE" w:rsidRPr="00181193" w:rsidRDefault="005237DE" w:rsidP="000602E8">
      <w:pPr>
        <w:tabs>
          <w:tab w:val="left" w:pos="1980"/>
        </w:tabs>
        <w:ind w:left="360" w:hanging="360"/>
        <w:jc w:val="both"/>
        <w:rPr>
          <w:rFonts w:ascii="Times New Roman" w:hAnsi="Times New Roman"/>
          <w:sz w:val="20"/>
        </w:rPr>
      </w:pPr>
      <w:r w:rsidRPr="00181193">
        <w:rPr>
          <w:rFonts w:ascii="Times New Roman" w:hAnsi="Times New Roman"/>
          <w:sz w:val="20"/>
        </w:rPr>
        <w:tab/>
        <w:t>Section e</w:t>
      </w:r>
      <w:r w:rsidR="000602E8" w:rsidRPr="00181193">
        <w:rPr>
          <w:rFonts w:ascii="Times New Roman" w:hAnsi="Times New Roman"/>
          <w:sz w:val="20"/>
        </w:rPr>
        <w:t xml:space="preserve">, Utilities, </w:t>
      </w:r>
      <w:r w:rsidR="000602E8" w:rsidRPr="00181193">
        <w:rPr>
          <w:rFonts w:ascii="Times New Roman" w:hAnsi="Times New Roman"/>
          <w:sz w:val="20"/>
        </w:rPr>
        <w:tab/>
        <w:t xml:space="preserve">Section (2), </w:t>
      </w:r>
      <w:r w:rsidRPr="00181193">
        <w:rPr>
          <w:rFonts w:ascii="Times New Roman" w:hAnsi="Times New Roman"/>
          <w:sz w:val="20"/>
        </w:rPr>
        <w:t>(2</w:t>
      </w:r>
      <w:r w:rsidRPr="00181193">
        <w:rPr>
          <w:rFonts w:ascii="Times New Roman" w:hAnsi="Times New Roman"/>
          <w:sz w:val="20"/>
          <w:vertAlign w:val="superscript"/>
        </w:rPr>
        <w:t>nd</w:t>
      </w:r>
      <w:r w:rsidRPr="00181193">
        <w:rPr>
          <w:rFonts w:ascii="Times New Roman" w:hAnsi="Times New Roman"/>
          <w:sz w:val="20"/>
        </w:rPr>
        <w:t xml:space="preserve"> line), after “shall not apply to, and” insert “neither </w:t>
      </w:r>
      <w:r w:rsidRPr="00181193">
        <w:rPr>
          <w:rFonts w:ascii="Times New Roman" w:hAnsi="Times New Roman"/>
          <w:color w:val="4F81BD" w:themeColor="accent1"/>
          <w:sz w:val="20"/>
        </w:rPr>
        <w:t>the Trustees</w:t>
      </w:r>
      <w:r w:rsidRPr="00181193">
        <w:rPr>
          <w:rFonts w:ascii="Times New Roman" w:hAnsi="Times New Roman"/>
          <w:sz w:val="20"/>
        </w:rPr>
        <w:t xml:space="preserve"> nor </w:t>
      </w:r>
      <w:r w:rsidRPr="00181193">
        <w:rPr>
          <w:rFonts w:ascii="Times New Roman" w:hAnsi="Times New Roman"/>
          <w:color w:val="FF0000"/>
          <w:sz w:val="20"/>
        </w:rPr>
        <w:t>Auxiliary</w:t>
      </w:r>
      <w:r w:rsidRPr="00181193">
        <w:rPr>
          <w:rFonts w:ascii="Times New Roman" w:hAnsi="Times New Roman"/>
          <w:sz w:val="20"/>
        </w:rPr>
        <w:t>”.</w:t>
      </w:r>
    </w:p>
    <w:p w:rsidR="005237DE" w:rsidRPr="00181193" w:rsidRDefault="005237DE" w:rsidP="000602E8">
      <w:pPr>
        <w:tabs>
          <w:tab w:val="left" w:pos="1980"/>
        </w:tabs>
        <w:ind w:left="360" w:hanging="360"/>
        <w:jc w:val="both"/>
        <w:rPr>
          <w:rFonts w:ascii="Times New Roman" w:hAnsi="Times New Roman"/>
          <w:color w:val="FF0000"/>
          <w:sz w:val="20"/>
        </w:rPr>
      </w:pPr>
      <w:r w:rsidRPr="00181193">
        <w:rPr>
          <w:rFonts w:ascii="Times New Roman" w:hAnsi="Times New Roman"/>
          <w:sz w:val="20"/>
        </w:rPr>
        <w:tab/>
      </w:r>
      <w:r w:rsidR="000602E8" w:rsidRPr="00181193">
        <w:rPr>
          <w:rFonts w:ascii="Times New Roman" w:hAnsi="Times New Roman"/>
          <w:sz w:val="20"/>
        </w:rPr>
        <w:tab/>
        <w:t xml:space="preserve">Section </w:t>
      </w:r>
      <w:r w:rsidRPr="00181193">
        <w:rPr>
          <w:rFonts w:ascii="Times New Roman" w:hAnsi="Times New Roman"/>
          <w:sz w:val="20"/>
        </w:rPr>
        <w:t>(4) (1</w:t>
      </w:r>
      <w:r w:rsidRPr="00181193">
        <w:rPr>
          <w:rFonts w:ascii="Times New Roman" w:hAnsi="Times New Roman"/>
          <w:sz w:val="20"/>
          <w:vertAlign w:val="superscript"/>
        </w:rPr>
        <w:t>st</w:t>
      </w:r>
      <w:r w:rsidRPr="00181193">
        <w:rPr>
          <w:rFonts w:ascii="Times New Roman" w:hAnsi="Times New Roman"/>
          <w:sz w:val="20"/>
        </w:rPr>
        <w:t xml:space="preserve"> line), a</w:t>
      </w:r>
      <w:r w:rsidR="000602E8" w:rsidRPr="00181193">
        <w:rPr>
          <w:rFonts w:ascii="Times New Roman" w:hAnsi="Times New Roman"/>
          <w:sz w:val="20"/>
        </w:rPr>
        <w:t>fter “constructed”, insert “to</w:t>
      </w:r>
      <w:r w:rsidRPr="00181193">
        <w:rPr>
          <w:rFonts w:ascii="Times New Roman" w:hAnsi="Times New Roman"/>
          <w:color w:val="4F81BD" w:themeColor="accent1"/>
          <w:sz w:val="20"/>
        </w:rPr>
        <w:t xml:space="preserve"> the Trustees</w:t>
      </w:r>
      <w:r w:rsidRPr="00181193">
        <w:rPr>
          <w:rFonts w:ascii="Times New Roman" w:hAnsi="Times New Roman"/>
          <w:sz w:val="20"/>
        </w:rPr>
        <w:t xml:space="preserve"> and </w:t>
      </w:r>
      <w:r w:rsidRPr="00181193">
        <w:rPr>
          <w:rFonts w:ascii="Times New Roman" w:hAnsi="Times New Roman"/>
          <w:color w:val="FF0000"/>
          <w:sz w:val="20"/>
        </w:rPr>
        <w:t>Auxiliary”.</w:t>
      </w:r>
    </w:p>
    <w:p w:rsidR="005237DE" w:rsidRPr="00181193" w:rsidRDefault="005237DE" w:rsidP="005237DE">
      <w:pPr>
        <w:spacing w:after="120"/>
        <w:ind w:left="360"/>
        <w:jc w:val="both"/>
        <w:rPr>
          <w:rFonts w:ascii="Times New Roman" w:hAnsi="Times New Roman"/>
          <w:sz w:val="20"/>
        </w:rPr>
      </w:pPr>
      <w:r w:rsidRPr="00181193">
        <w:rPr>
          <w:rFonts w:ascii="Times New Roman" w:hAnsi="Times New Roman"/>
          <w:sz w:val="20"/>
        </w:rPr>
        <w:t>Section f</w:t>
      </w:r>
      <w:r w:rsidR="000602E8" w:rsidRPr="00181193">
        <w:rPr>
          <w:rFonts w:ascii="Times New Roman" w:hAnsi="Times New Roman"/>
          <w:sz w:val="20"/>
        </w:rPr>
        <w:t xml:space="preserve">, Hazardous Materials, </w:t>
      </w:r>
      <w:r w:rsidRPr="00181193">
        <w:rPr>
          <w:rFonts w:ascii="Times New Roman" w:hAnsi="Times New Roman"/>
          <w:sz w:val="20"/>
        </w:rPr>
        <w:t>(2)</w:t>
      </w:r>
      <w:r w:rsidR="000602E8" w:rsidRPr="00181193">
        <w:rPr>
          <w:rFonts w:ascii="Times New Roman" w:hAnsi="Times New Roman"/>
          <w:sz w:val="20"/>
        </w:rPr>
        <w:t xml:space="preserve"> Lead,</w:t>
      </w:r>
      <w:r w:rsidRPr="00181193">
        <w:rPr>
          <w:rFonts w:ascii="Times New Roman" w:hAnsi="Times New Roman"/>
          <w:sz w:val="20"/>
        </w:rPr>
        <w:t xml:space="preserve"> (2</w:t>
      </w:r>
      <w:r w:rsidRPr="00181193">
        <w:rPr>
          <w:rFonts w:ascii="Times New Roman" w:hAnsi="Times New Roman"/>
          <w:sz w:val="20"/>
          <w:vertAlign w:val="superscript"/>
        </w:rPr>
        <w:t>nd</w:t>
      </w:r>
      <w:r w:rsidRPr="00181193">
        <w:rPr>
          <w:rFonts w:ascii="Times New Roman" w:hAnsi="Times New Roman"/>
          <w:sz w:val="20"/>
        </w:rPr>
        <w:t xml:space="preserve"> line), insert “</w:t>
      </w:r>
      <w:r w:rsidRPr="00181193">
        <w:rPr>
          <w:rFonts w:ascii="Times New Roman" w:hAnsi="Times New Roman"/>
          <w:color w:val="FF0000"/>
          <w:sz w:val="20"/>
        </w:rPr>
        <w:t>Auxiliary</w:t>
      </w:r>
      <w:r w:rsidRPr="00181193">
        <w:rPr>
          <w:rFonts w:ascii="Times New Roman" w:hAnsi="Times New Roman"/>
          <w:sz w:val="20"/>
        </w:rPr>
        <w:t>,” before “Executive Facilities Officer”.</w:t>
      </w:r>
    </w:p>
    <w:p w:rsidR="000602E8" w:rsidRPr="00181193" w:rsidRDefault="000602E8" w:rsidP="000602E8">
      <w:pPr>
        <w:spacing w:after="120"/>
        <w:ind w:left="360" w:hanging="360"/>
        <w:jc w:val="both"/>
        <w:rPr>
          <w:rFonts w:ascii="Times New Roman" w:hAnsi="Times New Roman"/>
          <w:sz w:val="20"/>
        </w:rPr>
      </w:pPr>
      <w:r w:rsidRPr="00181193">
        <w:rPr>
          <w:rFonts w:ascii="Times New Roman" w:hAnsi="Times New Roman"/>
          <w:sz w:val="20"/>
        </w:rPr>
        <w:t>●Article 35.12, Patented or Copyrighted Materials, insert “</w:t>
      </w:r>
      <w:r w:rsidRPr="00181193">
        <w:rPr>
          <w:rFonts w:ascii="Times New Roman" w:hAnsi="Times New Roman"/>
          <w:color w:val="FF0000"/>
          <w:sz w:val="20"/>
        </w:rPr>
        <w:t>, Auxiliary,</w:t>
      </w:r>
      <w:r w:rsidRPr="00181193">
        <w:rPr>
          <w:rFonts w:ascii="Times New Roman" w:hAnsi="Times New Roman"/>
          <w:sz w:val="20"/>
        </w:rPr>
        <w:t>” after “the University,</w:t>
      </w:r>
      <w:proofErr w:type="gramStart"/>
      <w:r w:rsidRPr="00181193">
        <w:rPr>
          <w:rFonts w:ascii="Times New Roman" w:hAnsi="Times New Roman"/>
          <w:sz w:val="20"/>
        </w:rPr>
        <w:t>”.</w:t>
      </w:r>
      <w:proofErr w:type="gramEnd"/>
    </w:p>
    <w:p w:rsidR="000602E8" w:rsidRPr="00181193" w:rsidRDefault="000602E8" w:rsidP="000602E8">
      <w:pPr>
        <w:spacing w:after="120"/>
        <w:ind w:left="360" w:hanging="360"/>
        <w:jc w:val="both"/>
        <w:rPr>
          <w:rFonts w:ascii="Times New Roman" w:hAnsi="Times New Roman"/>
          <w:sz w:val="20"/>
        </w:rPr>
      </w:pPr>
      <w:r w:rsidRPr="00181193">
        <w:rPr>
          <w:rFonts w:ascii="Times New Roman" w:hAnsi="Times New Roman"/>
          <w:sz w:val="20"/>
        </w:rPr>
        <w:t>●Article 35.13, Property Rights in Materials and Equipment, lines 4 and 6, insert “/</w:t>
      </w:r>
      <w:r w:rsidRPr="00181193">
        <w:rPr>
          <w:rFonts w:ascii="Times New Roman" w:hAnsi="Times New Roman"/>
          <w:color w:val="FF0000"/>
          <w:sz w:val="20"/>
        </w:rPr>
        <w:t>Auxiliary,</w:t>
      </w:r>
      <w:r w:rsidRPr="00181193">
        <w:rPr>
          <w:rFonts w:ascii="Times New Roman" w:hAnsi="Times New Roman"/>
          <w:sz w:val="20"/>
        </w:rPr>
        <w:t>” after “</w:t>
      </w:r>
      <w:r w:rsidRPr="00181193">
        <w:rPr>
          <w:rFonts w:ascii="Times New Roman" w:hAnsi="Times New Roman"/>
          <w:color w:val="4F81BD" w:themeColor="accent1"/>
          <w:sz w:val="20"/>
        </w:rPr>
        <w:t>Trustees</w:t>
      </w:r>
      <w:r w:rsidRPr="00181193">
        <w:rPr>
          <w:rFonts w:ascii="Times New Roman" w:hAnsi="Times New Roman"/>
          <w:sz w:val="20"/>
        </w:rPr>
        <w:t>”.</w:t>
      </w:r>
    </w:p>
    <w:p w:rsidR="002E1646" w:rsidRPr="00181193" w:rsidRDefault="002E1646" w:rsidP="00FE730B">
      <w:pPr>
        <w:spacing w:after="120"/>
        <w:ind w:left="360" w:hanging="360"/>
        <w:jc w:val="both"/>
        <w:rPr>
          <w:rFonts w:ascii="Times New Roman" w:hAnsi="Times New Roman"/>
          <w:sz w:val="20"/>
        </w:rPr>
      </w:pPr>
      <w:r w:rsidRPr="00181193">
        <w:rPr>
          <w:rFonts w:ascii="Times New Roman" w:hAnsi="Times New Roman"/>
          <w:sz w:val="20"/>
        </w:rPr>
        <w:t>●Article 35.19, Coordination with other Work, 1</w:t>
      </w:r>
      <w:r w:rsidRPr="00181193">
        <w:rPr>
          <w:rFonts w:ascii="Times New Roman" w:hAnsi="Times New Roman"/>
          <w:sz w:val="20"/>
          <w:vertAlign w:val="superscript"/>
        </w:rPr>
        <w:t>st</w:t>
      </w:r>
      <w:r w:rsidRPr="00181193">
        <w:rPr>
          <w:rFonts w:ascii="Times New Roman" w:hAnsi="Times New Roman"/>
          <w:sz w:val="20"/>
        </w:rPr>
        <w:t xml:space="preserve"> paragraph-1</w:t>
      </w:r>
      <w:r w:rsidRPr="00181193">
        <w:rPr>
          <w:rFonts w:ascii="Times New Roman" w:hAnsi="Times New Roman"/>
          <w:sz w:val="20"/>
          <w:vertAlign w:val="superscript"/>
        </w:rPr>
        <w:t>st</w:t>
      </w:r>
      <w:r w:rsidRPr="00181193">
        <w:rPr>
          <w:rFonts w:ascii="Times New Roman" w:hAnsi="Times New Roman"/>
          <w:sz w:val="20"/>
        </w:rPr>
        <w:t>, 2</w:t>
      </w:r>
      <w:r w:rsidRPr="00181193">
        <w:rPr>
          <w:rFonts w:ascii="Times New Roman" w:hAnsi="Times New Roman"/>
          <w:sz w:val="20"/>
          <w:vertAlign w:val="superscript"/>
        </w:rPr>
        <w:t>nd</w:t>
      </w:r>
      <w:r w:rsidRPr="00181193">
        <w:rPr>
          <w:rFonts w:ascii="Times New Roman" w:hAnsi="Times New Roman"/>
          <w:sz w:val="20"/>
        </w:rPr>
        <w:t>, and 3</w:t>
      </w:r>
      <w:r w:rsidRPr="00181193">
        <w:rPr>
          <w:rFonts w:ascii="Times New Roman" w:hAnsi="Times New Roman"/>
          <w:sz w:val="20"/>
          <w:vertAlign w:val="superscript"/>
        </w:rPr>
        <w:t>rd</w:t>
      </w:r>
      <w:r w:rsidRPr="00181193">
        <w:rPr>
          <w:rFonts w:ascii="Times New Roman" w:hAnsi="Times New Roman"/>
          <w:sz w:val="20"/>
        </w:rPr>
        <w:t xml:space="preserve"> lines, insert “and </w:t>
      </w:r>
      <w:r w:rsidRPr="00181193">
        <w:rPr>
          <w:rFonts w:ascii="Times New Roman" w:hAnsi="Times New Roman"/>
          <w:color w:val="FF0000"/>
          <w:sz w:val="20"/>
        </w:rPr>
        <w:t>Auxiliary</w:t>
      </w:r>
      <w:r w:rsidRPr="00181193">
        <w:rPr>
          <w:rFonts w:ascii="Times New Roman" w:hAnsi="Times New Roman"/>
          <w:sz w:val="20"/>
        </w:rPr>
        <w:t>” after “</w:t>
      </w:r>
      <w:r w:rsidRPr="00181193">
        <w:rPr>
          <w:rFonts w:ascii="Times New Roman" w:hAnsi="Times New Roman"/>
          <w:color w:val="4F81BD" w:themeColor="accent1"/>
          <w:sz w:val="20"/>
        </w:rPr>
        <w:t>Trustees</w:t>
      </w:r>
      <w:r w:rsidRPr="00181193">
        <w:rPr>
          <w:rFonts w:ascii="Times New Roman" w:hAnsi="Times New Roman"/>
          <w:sz w:val="20"/>
        </w:rPr>
        <w:t>”.</w:t>
      </w:r>
    </w:p>
    <w:p w:rsidR="004474F6" w:rsidRPr="00181193" w:rsidRDefault="004474F6" w:rsidP="004F0979">
      <w:pPr>
        <w:ind w:left="360" w:hanging="360"/>
        <w:jc w:val="both"/>
        <w:rPr>
          <w:rFonts w:ascii="Times New Roman" w:eastAsia="Times New Roman" w:hAnsi="Times New Roman"/>
          <w:sz w:val="20"/>
        </w:rPr>
      </w:pPr>
      <w:r w:rsidRPr="00181193">
        <w:rPr>
          <w:rFonts w:ascii="Times New Roman" w:hAnsi="Times New Roman"/>
          <w:sz w:val="20"/>
        </w:rPr>
        <w:t xml:space="preserve">●Article </w:t>
      </w:r>
      <w:r w:rsidRPr="00181193">
        <w:rPr>
          <w:rFonts w:ascii="Times New Roman" w:eastAsia="Times New Roman" w:hAnsi="Times New Roman"/>
          <w:sz w:val="20"/>
        </w:rPr>
        <w:t>38.03, Termination for Cause, delete and replace with the following:</w:t>
      </w:r>
    </w:p>
    <w:p w:rsidR="004474F6" w:rsidRPr="00181193" w:rsidRDefault="004474F6" w:rsidP="00BF7EC0">
      <w:pPr>
        <w:jc w:val="both"/>
        <w:rPr>
          <w:rFonts w:ascii="Times New Roman" w:eastAsia="Times New Roman" w:hAnsi="Times New Roman"/>
          <w:sz w:val="20"/>
        </w:rPr>
      </w:pPr>
      <w:r w:rsidRPr="00181193">
        <w:rPr>
          <w:rFonts w:ascii="Times New Roman" w:eastAsia="Times New Roman" w:hAnsi="Times New Roman"/>
          <w:sz w:val="20"/>
        </w:rPr>
        <w:t xml:space="preserve">If </w:t>
      </w:r>
      <w:r w:rsidRPr="00181193">
        <w:rPr>
          <w:rFonts w:ascii="Times New Roman" w:hAnsi="Times New Roman"/>
          <w:color w:val="FF0000"/>
          <w:sz w:val="20"/>
        </w:rPr>
        <w:t>Auxiliary</w:t>
      </w:r>
      <w:r w:rsidRPr="00181193">
        <w:rPr>
          <w:rFonts w:ascii="Times New Roman" w:eastAsia="Times New Roman" w:hAnsi="Times New Roman"/>
          <w:sz w:val="20"/>
        </w:rPr>
        <w:t xml:space="preserve"> deems that the </w:t>
      </w:r>
      <w:r w:rsidR="00F61289" w:rsidRPr="00181193">
        <w:rPr>
          <w:rFonts w:ascii="Times New Roman" w:eastAsia="Times New Roman" w:hAnsi="Times New Roman"/>
          <w:sz w:val="20"/>
        </w:rPr>
        <w:t>Contractor has</w:t>
      </w:r>
      <w:r w:rsidRPr="00181193">
        <w:rPr>
          <w:rFonts w:ascii="Times New Roman" w:eastAsia="Times New Roman" w:hAnsi="Times New Roman"/>
          <w:sz w:val="20"/>
        </w:rPr>
        <w:t xml:space="preserve"> failed to supply an adequate working force or material of proper quality, or Design-Builder has failed in any other respect to prosecute the Work with diligence and force as required by the Contract, then </w:t>
      </w:r>
      <w:r w:rsidRPr="00181193">
        <w:rPr>
          <w:rFonts w:ascii="Times New Roman" w:hAnsi="Times New Roman"/>
          <w:color w:val="FF0000"/>
          <w:sz w:val="20"/>
        </w:rPr>
        <w:t>Auxiliary</w:t>
      </w:r>
      <w:r w:rsidRPr="00181193">
        <w:rPr>
          <w:rFonts w:ascii="Times New Roman" w:eastAsia="Times New Roman" w:hAnsi="Times New Roman"/>
          <w:sz w:val="20"/>
        </w:rPr>
        <w:t xml:space="preserve"> shall take either of the following actions:</w:t>
      </w:r>
    </w:p>
    <w:p w:rsidR="004474F6" w:rsidRPr="00181193" w:rsidRDefault="004474F6" w:rsidP="00FE730B">
      <w:pPr>
        <w:pStyle w:val="ListParagraph"/>
        <w:numPr>
          <w:ilvl w:val="0"/>
          <w:numId w:val="22"/>
        </w:numPr>
        <w:spacing w:after="120"/>
        <w:ind w:left="360"/>
        <w:contextualSpacing w:val="0"/>
        <w:jc w:val="both"/>
        <w:rPr>
          <w:rFonts w:ascii="Times New Roman" w:hAnsi="Times New Roman"/>
          <w:sz w:val="20"/>
        </w:rPr>
      </w:pPr>
      <w:r w:rsidRPr="00181193">
        <w:rPr>
          <w:rFonts w:ascii="Times New Roman" w:hAnsi="Times New Roman"/>
          <w:color w:val="FF0000"/>
          <w:sz w:val="20"/>
        </w:rPr>
        <w:t>Auxiliary</w:t>
      </w:r>
      <w:r w:rsidRPr="00181193">
        <w:rPr>
          <w:rFonts w:ascii="Times New Roman" w:hAnsi="Times New Roman"/>
          <w:sz w:val="20"/>
        </w:rPr>
        <w:t xml:space="preserve"> shall provide written notice of at least five Days to the Design-Builder specifying the defaults to be remedied. After the five Days have lapsed, </w:t>
      </w:r>
      <w:r w:rsidRPr="00181193">
        <w:rPr>
          <w:rFonts w:ascii="Times New Roman" w:hAnsi="Times New Roman"/>
          <w:color w:val="FF0000"/>
          <w:sz w:val="20"/>
        </w:rPr>
        <w:t>Auxiliary</w:t>
      </w:r>
      <w:r w:rsidRPr="00181193">
        <w:rPr>
          <w:rFonts w:ascii="Times New Roman" w:hAnsi="Times New Roman"/>
          <w:sz w:val="20"/>
        </w:rPr>
        <w:t xml:space="preserve"> may provide any such labor or materials and deduct the cost from any money due or to become due to the Design-Builder under the Contract.</w:t>
      </w:r>
    </w:p>
    <w:p w:rsidR="004474F6" w:rsidRPr="00181193" w:rsidRDefault="004474F6" w:rsidP="00BF7EC0">
      <w:pPr>
        <w:pStyle w:val="ListParagraph"/>
        <w:numPr>
          <w:ilvl w:val="0"/>
          <w:numId w:val="22"/>
        </w:numPr>
        <w:tabs>
          <w:tab w:val="left" w:pos="6840"/>
        </w:tabs>
        <w:spacing w:after="120"/>
        <w:ind w:left="360"/>
        <w:contextualSpacing w:val="0"/>
        <w:jc w:val="both"/>
        <w:rPr>
          <w:rFonts w:ascii="Times New Roman" w:hAnsi="Times New Roman"/>
          <w:sz w:val="20"/>
        </w:rPr>
      </w:pPr>
      <w:r w:rsidRPr="00181193">
        <w:rPr>
          <w:rFonts w:ascii="Times New Roman" w:hAnsi="Times New Roman"/>
          <w:sz w:val="20"/>
        </w:rPr>
        <w:t xml:space="preserve">If </w:t>
      </w:r>
      <w:r w:rsidRPr="00181193">
        <w:rPr>
          <w:rFonts w:ascii="Times New Roman" w:hAnsi="Times New Roman"/>
          <w:color w:val="FF0000"/>
          <w:sz w:val="20"/>
        </w:rPr>
        <w:t>Auxiliary</w:t>
      </w:r>
      <w:r w:rsidRPr="00181193">
        <w:rPr>
          <w:rFonts w:ascii="Times New Roman" w:hAnsi="Times New Roman"/>
          <w:sz w:val="20"/>
        </w:rPr>
        <w:t xml:space="preserve"> considers that the failure is sufficient grounds for such action, it may give written notice of at least five Days to the Design-Builder and the Design-Builder’s sureties, that if the defaults are not remedied</w:t>
      </w:r>
      <w:r w:rsidR="00F61289" w:rsidRPr="00181193">
        <w:rPr>
          <w:rFonts w:ascii="Times New Roman" w:hAnsi="Times New Roman"/>
          <w:sz w:val="20"/>
        </w:rPr>
        <w:t>,</w:t>
      </w:r>
      <w:r w:rsidRPr="00181193">
        <w:rPr>
          <w:rFonts w:ascii="Times New Roman" w:hAnsi="Times New Roman"/>
          <w:sz w:val="20"/>
        </w:rPr>
        <w:t xml:space="preserve"> the Design-Builder’s control over the Work will be terminated.</w:t>
      </w:r>
    </w:p>
    <w:p w:rsidR="004474F6" w:rsidRPr="00181193" w:rsidRDefault="004474F6" w:rsidP="00FE730B">
      <w:pPr>
        <w:spacing w:after="120"/>
        <w:jc w:val="both"/>
        <w:rPr>
          <w:rFonts w:ascii="Times New Roman" w:hAnsi="Times New Roman"/>
          <w:sz w:val="20"/>
        </w:rPr>
      </w:pPr>
      <w:r w:rsidRPr="00181193">
        <w:rPr>
          <w:rFonts w:ascii="Times New Roman" w:hAnsi="Times New Roman"/>
          <w:sz w:val="20"/>
        </w:rPr>
        <w:t>Design-Builder’s failure to complete a punch list with diligence is an example of a failure to prosecute the Work with the diligence and force required by the Contract.</w:t>
      </w:r>
    </w:p>
    <w:p w:rsidR="004474F6" w:rsidRPr="00181193" w:rsidRDefault="004474F6" w:rsidP="00FE730B">
      <w:pPr>
        <w:spacing w:after="120"/>
        <w:jc w:val="both"/>
        <w:rPr>
          <w:rFonts w:ascii="Times New Roman" w:hAnsi="Times New Roman"/>
          <w:sz w:val="20"/>
        </w:rPr>
      </w:pPr>
      <w:r w:rsidRPr="00181193">
        <w:rPr>
          <w:rFonts w:ascii="Times New Roman" w:hAnsi="Times New Roman"/>
          <w:sz w:val="20"/>
        </w:rPr>
        <w:t xml:space="preserve">If the costs of finishing the Work exceed the unpaid balance of the Contract sum, the Design-Builder shall pay the </w:t>
      </w:r>
      <w:r w:rsidR="00F61289" w:rsidRPr="00181193">
        <w:rPr>
          <w:rFonts w:ascii="Times New Roman" w:hAnsi="Times New Roman"/>
          <w:sz w:val="20"/>
        </w:rPr>
        <w:t>difference</w:t>
      </w:r>
      <w:r w:rsidRPr="00181193">
        <w:rPr>
          <w:rFonts w:ascii="Times New Roman" w:hAnsi="Times New Roman"/>
          <w:sz w:val="20"/>
        </w:rPr>
        <w:t xml:space="preserve"> to </w:t>
      </w:r>
      <w:r w:rsidRPr="00181193">
        <w:rPr>
          <w:rFonts w:ascii="Times New Roman" w:hAnsi="Times New Roman"/>
          <w:color w:val="FF0000"/>
          <w:sz w:val="20"/>
        </w:rPr>
        <w:t>Auxiliary</w:t>
      </w:r>
      <w:r w:rsidRPr="00181193">
        <w:rPr>
          <w:rFonts w:ascii="Times New Roman" w:hAnsi="Times New Roman"/>
          <w:sz w:val="20"/>
        </w:rPr>
        <w:t>.</w:t>
      </w:r>
    </w:p>
    <w:p w:rsidR="004474F6" w:rsidRPr="00181193" w:rsidRDefault="004474F6" w:rsidP="00FE730B">
      <w:pPr>
        <w:spacing w:after="120"/>
        <w:jc w:val="both"/>
        <w:rPr>
          <w:rFonts w:ascii="Times New Roman" w:hAnsi="Times New Roman"/>
          <w:sz w:val="20"/>
        </w:rPr>
      </w:pPr>
      <w:r w:rsidRPr="00181193">
        <w:rPr>
          <w:rFonts w:ascii="Times New Roman" w:hAnsi="Times New Roman"/>
          <w:sz w:val="20"/>
        </w:rPr>
        <w:t xml:space="preserve">If it is subsequently determined that grounds for termination under this Article do not exist, then the Design-Builder shall be deemed to have been properly terminated for convenience under Article </w:t>
      </w:r>
      <w:r w:rsidR="00F61289" w:rsidRPr="00181193">
        <w:rPr>
          <w:rFonts w:ascii="Times New Roman" w:hAnsi="Times New Roman"/>
          <w:sz w:val="20"/>
        </w:rPr>
        <w:t>38</w:t>
      </w:r>
      <w:r w:rsidRPr="00181193">
        <w:rPr>
          <w:rFonts w:ascii="Times New Roman" w:hAnsi="Times New Roman"/>
          <w:sz w:val="20"/>
        </w:rPr>
        <w:t>.04, Termination for Convenience.</w:t>
      </w:r>
    </w:p>
    <w:p w:rsidR="00F61289" w:rsidRPr="00181193" w:rsidRDefault="007F6EA9" w:rsidP="00F61289">
      <w:pPr>
        <w:tabs>
          <w:tab w:val="left" w:pos="540"/>
          <w:tab w:val="left" w:pos="1340"/>
          <w:tab w:val="left" w:pos="1980"/>
          <w:tab w:val="right" w:leader="dot" w:pos="9630"/>
          <w:tab w:val="right" w:leader="dot" w:pos="9900"/>
        </w:tabs>
        <w:ind w:right="1260"/>
        <w:rPr>
          <w:rFonts w:ascii="Times New Roman" w:hAnsi="Times New Roman"/>
          <w:sz w:val="20"/>
        </w:rPr>
      </w:pPr>
      <w:r w:rsidRPr="00181193">
        <w:rPr>
          <w:rFonts w:ascii="Times New Roman" w:hAnsi="Times New Roman"/>
          <w:sz w:val="20"/>
        </w:rPr>
        <w:t xml:space="preserve">●Article </w:t>
      </w:r>
      <w:r w:rsidR="00F61289" w:rsidRPr="00181193">
        <w:rPr>
          <w:rFonts w:ascii="Times New Roman" w:hAnsi="Times New Roman"/>
          <w:sz w:val="20"/>
        </w:rPr>
        <w:t>39.03</w:t>
      </w:r>
      <w:r w:rsidR="00F61289" w:rsidRPr="00181193">
        <w:rPr>
          <w:rFonts w:ascii="Times New Roman" w:hAnsi="Times New Roman"/>
          <w:sz w:val="20"/>
        </w:rPr>
        <w:tab/>
        <w:t xml:space="preserve">Escrow in Lieu of Retention, delete </w:t>
      </w:r>
      <w:r w:rsidRPr="00181193">
        <w:rPr>
          <w:rFonts w:ascii="Times New Roman" w:hAnsi="Times New Roman"/>
          <w:sz w:val="20"/>
        </w:rPr>
        <w:t>and replace with the following:</w:t>
      </w:r>
    </w:p>
    <w:p w:rsidR="007F6EA9" w:rsidRPr="00181193" w:rsidRDefault="007F6EA9" w:rsidP="00FE730B">
      <w:pPr>
        <w:tabs>
          <w:tab w:val="left" w:pos="540"/>
          <w:tab w:val="left" w:pos="1340"/>
          <w:tab w:val="left" w:pos="1980"/>
          <w:tab w:val="right" w:leader="dot" w:pos="9630"/>
          <w:tab w:val="right" w:leader="dot" w:pos="9900"/>
        </w:tabs>
        <w:spacing w:after="120"/>
        <w:ind w:right="1267"/>
        <w:rPr>
          <w:rFonts w:ascii="Times New Roman" w:hAnsi="Times New Roman"/>
          <w:sz w:val="20"/>
        </w:rPr>
      </w:pPr>
      <w:r w:rsidRPr="00181193">
        <w:rPr>
          <w:rFonts w:ascii="Times New Roman" w:hAnsi="Times New Roman"/>
          <w:color w:val="FF0000"/>
          <w:sz w:val="20"/>
        </w:rPr>
        <w:t>Auxiliary</w:t>
      </w:r>
      <w:r w:rsidRPr="00181193">
        <w:rPr>
          <w:rFonts w:ascii="Times New Roman" w:hAnsi="Times New Roman"/>
          <w:sz w:val="20"/>
        </w:rPr>
        <w:t xml:space="preserve"> shall not allow escrow in lieu of retention.</w:t>
      </w:r>
    </w:p>
    <w:p w:rsidR="002B7CC7" w:rsidRPr="00181193" w:rsidRDefault="002B7CC7" w:rsidP="002B7CC7">
      <w:pPr>
        <w:tabs>
          <w:tab w:val="left" w:pos="540"/>
          <w:tab w:val="left" w:pos="1340"/>
          <w:tab w:val="left" w:pos="1980"/>
          <w:tab w:val="right" w:leader="dot" w:pos="9630"/>
          <w:tab w:val="right" w:leader="dot" w:pos="9800"/>
        </w:tabs>
        <w:ind w:right="1260"/>
        <w:rPr>
          <w:rFonts w:ascii="Times New Roman" w:hAnsi="Times New Roman"/>
          <w:sz w:val="20"/>
        </w:rPr>
      </w:pPr>
      <w:r w:rsidRPr="00181193">
        <w:rPr>
          <w:rFonts w:ascii="Times New Roman" w:hAnsi="Times New Roman"/>
          <w:sz w:val="20"/>
        </w:rPr>
        <w:t>●Article 39.07, Contractor Evaluation.</w:t>
      </w:r>
    </w:p>
    <w:p w:rsidR="002B7CC7" w:rsidRPr="00181193" w:rsidRDefault="002B7CC7" w:rsidP="003A2195">
      <w:pPr>
        <w:pStyle w:val="BlockText"/>
        <w:tabs>
          <w:tab w:val="left" w:pos="720"/>
          <w:tab w:val="left" w:pos="1980"/>
        </w:tabs>
        <w:spacing w:after="120"/>
        <w:ind w:left="0" w:right="0" w:firstLine="0"/>
      </w:pPr>
      <w:r w:rsidRPr="00181193">
        <w:t xml:space="preserve">A contractor evaluation will be performed by </w:t>
      </w:r>
      <w:r w:rsidRPr="00181193">
        <w:rPr>
          <w:color w:val="FF0000"/>
        </w:rPr>
        <w:t>Auxiliary</w:t>
      </w:r>
      <w:r w:rsidRPr="00181193">
        <w:t xml:space="preserve">, and a report filed with the </w:t>
      </w:r>
      <w:r w:rsidRPr="00181193">
        <w:rPr>
          <w:b/>
          <w:color w:val="4BACC6" w:themeColor="accent5"/>
        </w:rPr>
        <w:t>Trustees</w:t>
      </w:r>
      <w:r w:rsidRPr="00181193">
        <w:t xml:space="preserve"> after completion of the Project. If the Design-Builder fails to perform the construction Contract responsibly by failing to complete all Work and requirements, including honoring the warranty, the construction administrator shall so state the facts on the Contractor Evaluation Form. If an evaluation results in a non-responsible contractor finding, it could affect the Design-Builder’s prequalification and may cause the Design-Builder to be deemed ineligible to bid on </w:t>
      </w:r>
      <w:r w:rsidRPr="00181193">
        <w:rPr>
          <w:color w:val="FF0000"/>
        </w:rPr>
        <w:t>Auxiliary</w:t>
      </w:r>
      <w:r w:rsidRPr="00181193">
        <w:t xml:space="preserve"> or </w:t>
      </w:r>
      <w:r w:rsidRPr="00181193">
        <w:rPr>
          <w:b/>
          <w:color w:val="4BACC6" w:themeColor="accent5"/>
        </w:rPr>
        <w:t>Trustees</w:t>
      </w:r>
      <w:r w:rsidRPr="00181193">
        <w:t>’ Work. Refer also to Article 32.09, Failure to be a Responsible Bidder.</w:t>
      </w:r>
    </w:p>
    <w:p w:rsidR="00C25176" w:rsidRPr="00181193" w:rsidRDefault="00C25176" w:rsidP="00BF7EC0">
      <w:pPr>
        <w:pStyle w:val="BodyText"/>
        <w:jc w:val="center"/>
      </w:pPr>
      <w:r w:rsidRPr="00181193">
        <w:t>End of Supplementary General Conditions</w:t>
      </w:r>
    </w:p>
    <w:sectPr w:rsidR="00C25176" w:rsidRPr="00181193" w:rsidSect="00DA01C0">
      <w:headerReference w:type="default" r:id="rId14"/>
      <w:footerReference w:type="default" r:id="rId15"/>
      <w:headerReference w:type="first" r:id="rId16"/>
      <w:footerReference w:type="first" r:id="rId17"/>
      <w:pgSz w:w="12240" w:h="15840" w:code="1"/>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DB" w:rsidRDefault="006773DB">
      <w:r>
        <w:separator/>
      </w:r>
    </w:p>
  </w:endnote>
  <w:endnote w:type="continuationSeparator" w:id="0">
    <w:p w:rsidR="006773DB" w:rsidRDefault="0067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2" w:rsidRPr="002C7FA6" w:rsidRDefault="00461602" w:rsidP="0057743F">
    <w:pPr>
      <w:pStyle w:val="Footer"/>
      <w:tabs>
        <w:tab w:val="clear" w:pos="4320"/>
        <w:tab w:val="clear" w:pos="8640"/>
        <w:tab w:val="center" w:pos="4680"/>
        <w:tab w:val="right" w:pos="9270"/>
      </w:tabs>
      <w:spacing w:before="120"/>
      <w:rPr>
        <w:rFonts w:ascii="Times New Roman" w:hAnsi="Times New Roman"/>
        <w:i/>
        <w:iCs/>
        <w:sz w:val="16"/>
        <w:szCs w:val="16"/>
      </w:rPr>
    </w:pPr>
    <w:r>
      <w:rPr>
        <w:rStyle w:val="PageNumber"/>
        <w:rFonts w:ascii="Times New Roman" w:hAnsi="Times New Roman"/>
        <w:i/>
        <w:iCs/>
        <w:sz w:val="18"/>
      </w:rPr>
      <w:tab/>
    </w:r>
    <w:r w:rsidRPr="002C7FA6">
      <w:rPr>
        <w:rStyle w:val="PageNumber"/>
        <w:rFonts w:ascii="Times New Roman" w:hAnsi="Times New Roman"/>
        <w:i/>
        <w:iCs/>
        <w:sz w:val="16"/>
        <w:szCs w:val="16"/>
      </w:rPr>
      <w:t xml:space="preserve">Page </w:t>
    </w:r>
    <w:r w:rsidRPr="002C7FA6">
      <w:rPr>
        <w:rStyle w:val="PageNumber"/>
        <w:rFonts w:ascii="Times New Roman" w:hAnsi="Times New Roman"/>
        <w:i/>
        <w:iCs/>
        <w:sz w:val="16"/>
        <w:szCs w:val="16"/>
      </w:rPr>
      <w:fldChar w:fldCharType="begin"/>
    </w:r>
    <w:r w:rsidRPr="002C7FA6">
      <w:rPr>
        <w:rStyle w:val="PageNumber"/>
        <w:rFonts w:ascii="Times New Roman" w:hAnsi="Times New Roman"/>
        <w:i/>
        <w:iCs/>
        <w:sz w:val="16"/>
        <w:szCs w:val="16"/>
      </w:rPr>
      <w:instrText xml:space="preserve"> PAGE   \* MERGEFORMAT </w:instrText>
    </w:r>
    <w:r w:rsidRPr="002C7FA6">
      <w:rPr>
        <w:rStyle w:val="PageNumber"/>
        <w:rFonts w:ascii="Times New Roman" w:hAnsi="Times New Roman"/>
        <w:i/>
        <w:iCs/>
        <w:sz w:val="16"/>
        <w:szCs w:val="16"/>
      </w:rPr>
      <w:fldChar w:fldCharType="separate"/>
    </w:r>
    <w:r w:rsidR="0095744D">
      <w:rPr>
        <w:rStyle w:val="PageNumber"/>
        <w:rFonts w:ascii="Times New Roman" w:hAnsi="Times New Roman"/>
        <w:i/>
        <w:iCs/>
        <w:noProof/>
        <w:sz w:val="16"/>
        <w:szCs w:val="16"/>
      </w:rPr>
      <w:t>12</w:t>
    </w:r>
    <w:r w:rsidRPr="002C7FA6">
      <w:rPr>
        <w:rStyle w:val="PageNumber"/>
        <w:rFonts w:ascii="Times New Roman" w:hAnsi="Times New Roman"/>
        <w:i/>
        <w:iCs/>
        <w:noProof/>
        <w:sz w:val="16"/>
        <w:szCs w:val="16"/>
      </w:rPr>
      <w:fldChar w:fldCharType="end"/>
    </w:r>
    <w:r w:rsidRPr="002C7FA6">
      <w:rPr>
        <w:rStyle w:val="PageNumber"/>
        <w:rFonts w:ascii="Times New Roman" w:hAnsi="Times New Roman"/>
        <w:i/>
        <w:iCs/>
        <w:sz w:val="16"/>
        <w:szCs w:val="16"/>
      </w:rPr>
      <w:t xml:space="preserve"> of </w:t>
    </w:r>
    <w:r>
      <w:rPr>
        <w:rStyle w:val="PageNumber"/>
        <w:rFonts w:ascii="Times New Roman" w:hAnsi="Times New Roman"/>
        <w:i/>
        <w:iCs/>
        <w:sz w:val="16"/>
        <w:szCs w:val="16"/>
      </w:rPr>
      <w:t>1</w:t>
    </w:r>
    <w:r w:rsidR="00BF7EC0">
      <w:rPr>
        <w:rStyle w:val="PageNumber"/>
        <w:rFonts w:ascii="Times New Roman" w:hAnsi="Times New Roman"/>
        <w:i/>
        <w:iCs/>
        <w:sz w:val="16"/>
        <w:szCs w:val="16"/>
      </w:rPr>
      <w:t>2</w:t>
    </w:r>
    <w:r w:rsidRPr="002C7FA6">
      <w:rPr>
        <w:rStyle w:val="PageNumber"/>
        <w:rFonts w:ascii="Times New Roman" w:hAnsi="Times New Roman"/>
        <w:i/>
        <w:iCs/>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2" w:rsidRPr="00693214" w:rsidRDefault="009B1C13" w:rsidP="00A03CDA">
    <w:pPr>
      <w:pStyle w:val="Footer"/>
      <w:tabs>
        <w:tab w:val="clear" w:pos="8640"/>
        <w:tab w:val="right" w:pos="9270"/>
      </w:tabs>
      <w:spacing w:before="120"/>
      <w:jc w:val="right"/>
      <w:rPr>
        <w:rFonts w:ascii="Times New Roman" w:hAnsi="Times New Roman"/>
        <w:i/>
        <w:iCs/>
        <w:sz w:val="16"/>
        <w:szCs w:val="16"/>
      </w:rPr>
    </w:pPr>
    <w:r>
      <w:rPr>
        <w:rFonts w:ascii="Times New Roman" w:hAnsi="Times New Roman"/>
        <w:i/>
        <w:iCs/>
        <w:sz w:val="16"/>
        <w:szCs w:val="16"/>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DB" w:rsidRDefault="006773DB">
      <w:r>
        <w:separator/>
      </w:r>
    </w:p>
  </w:footnote>
  <w:footnote w:type="continuationSeparator" w:id="0">
    <w:p w:rsidR="006773DB" w:rsidRDefault="0067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2" w:rsidRDefault="00461602">
    <w:pPr>
      <w:pStyle w:val="Header"/>
      <w:rPr>
        <w:rFonts w:ascii="Times New Roman" w:hAnsi="Times New Roman"/>
        <w:i/>
        <w:iCs/>
        <w:sz w:val="16"/>
        <w:szCs w:val="16"/>
      </w:rPr>
    </w:pPr>
    <w:r w:rsidRPr="00754BB0">
      <w:rPr>
        <w:rFonts w:ascii="Times New Roman" w:hAnsi="Times New Roman"/>
        <w:i/>
        <w:iCs/>
        <w:sz w:val="16"/>
        <w:szCs w:val="16"/>
      </w:rPr>
      <w:t>Su</w:t>
    </w:r>
    <w:r>
      <w:rPr>
        <w:rFonts w:ascii="Times New Roman" w:hAnsi="Times New Roman"/>
        <w:i/>
        <w:iCs/>
        <w:sz w:val="16"/>
        <w:szCs w:val="16"/>
      </w:rPr>
      <w:t>pplementary General Conditions to Contract General Conditions for Design-</w:t>
    </w:r>
    <w:r w:rsidRPr="00754BB0">
      <w:rPr>
        <w:rFonts w:ascii="Times New Roman" w:hAnsi="Times New Roman"/>
        <w:i/>
        <w:iCs/>
        <w:sz w:val="16"/>
        <w:szCs w:val="16"/>
      </w:rPr>
      <w:t>Build</w:t>
    </w:r>
    <w:r>
      <w:rPr>
        <w:rFonts w:ascii="Times New Roman" w:hAnsi="Times New Roman"/>
        <w:i/>
        <w:iCs/>
        <w:sz w:val="16"/>
        <w:szCs w:val="16"/>
      </w:rPr>
      <w:t xml:space="preserve"> Major Projects </w:t>
    </w:r>
  </w:p>
  <w:p w:rsidR="00461602" w:rsidRDefault="00461602">
    <w:pPr>
      <w:pStyle w:val="Header"/>
      <w:rPr>
        <w:rFonts w:ascii="Times New Roman" w:hAnsi="Times New Roman"/>
        <w:i/>
        <w:iCs/>
        <w:sz w:val="16"/>
        <w:szCs w:val="16"/>
      </w:rPr>
    </w:pPr>
    <w:r>
      <w:rPr>
        <w:rFonts w:ascii="Times New Roman" w:hAnsi="Times New Roman"/>
        <w:i/>
        <w:iCs/>
        <w:sz w:val="16"/>
        <w:szCs w:val="16"/>
      </w:rPr>
      <w:t>(Use for Auxiliary Design-Build Major Projects)</w:t>
    </w:r>
  </w:p>
  <w:p w:rsidR="00461602" w:rsidRPr="00957CC8" w:rsidRDefault="00461602">
    <w:pPr>
      <w:pStyle w:val="Header"/>
      <w:rPr>
        <w:rFonts w:ascii="Times New Roman" w:hAnsi="Times New Roman"/>
        <w:i/>
        <w:iCs/>
        <w:sz w:val="16"/>
        <w:szCs w:val="16"/>
      </w:rPr>
    </w:pPr>
  </w:p>
  <w:p w:rsidR="00461602" w:rsidRPr="00957CC8" w:rsidRDefault="00461602">
    <w:pPr>
      <w:pStyle w:val="Header"/>
      <w:rPr>
        <w:rFonts w:ascii="Times New Roman" w:hAnsi="Times New Roman"/>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2" w:rsidRDefault="00461602">
    <w:pPr>
      <w:pStyle w:val="Header"/>
      <w:jc w:val="center"/>
      <w:rPr>
        <w:rFonts w:ascii="Times New Roman" w:hAnsi="Times New Roman"/>
        <w:b/>
        <w:bCs/>
      </w:rPr>
    </w:pPr>
    <w:r>
      <w:rPr>
        <w:rFonts w:ascii="Times New Roman" w:hAnsi="Times New Roman"/>
        <w:b/>
        <w:bCs/>
      </w:rPr>
      <w:t xml:space="preserve">Supplementary General Conditions to Contract General Conditions for </w:t>
    </w:r>
  </w:p>
  <w:p w:rsidR="00461602" w:rsidRDefault="00461602">
    <w:pPr>
      <w:pStyle w:val="Header"/>
      <w:jc w:val="center"/>
      <w:rPr>
        <w:rFonts w:ascii="Times New Roman" w:hAnsi="Times New Roman"/>
        <w:b/>
        <w:bCs/>
      </w:rPr>
    </w:pPr>
    <w:r>
      <w:rPr>
        <w:rFonts w:ascii="Times New Roman" w:hAnsi="Times New Roman"/>
        <w:b/>
        <w:bCs/>
      </w:rPr>
      <w:t xml:space="preserve">Design-Build Major Projects </w:t>
    </w:r>
  </w:p>
  <w:p w:rsidR="00461602" w:rsidRPr="00ED548A" w:rsidRDefault="00461602">
    <w:pPr>
      <w:pStyle w:val="Header"/>
      <w:jc w:val="center"/>
      <w:rPr>
        <w:rFonts w:ascii="Times New Roman" w:hAnsi="Times New Roman"/>
        <w:b/>
        <w:bCs/>
        <w:iCs/>
      </w:rPr>
    </w:pPr>
    <w:r>
      <w:rPr>
        <w:rFonts w:ascii="Times New Roman" w:hAnsi="Times New Roman"/>
        <w:b/>
        <w:bCs/>
        <w:iCs/>
      </w:rPr>
      <w:t>(Use for</w:t>
    </w:r>
    <w:r>
      <w:rPr>
        <w:rFonts w:ascii="Times New Roman" w:hAnsi="Times New Roman"/>
        <w:b/>
        <w:bCs/>
      </w:rPr>
      <w:t xml:space="preserve"> Auxiliary Design-Build Major 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142E52E9"/>
    <w:multiLevelType w:val="hybridMultilevel"/>
    <w:tmpl w:val="2AF68FF0"/>
    <w:lvl w:ilvl="0" w:tplc="50403380">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9F034F"/>
    <w:multiLevelType w:val="hybridMultilevel"/>
    <w:tmpl w:val="CB74D66A"/>
    <w:lvl w:ilvl="0" w:tplc="0AACC1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0E63F7"/>
    <w:multiLevelType w:val="hybridMultilevel"/>
    <w:tmpl w:val="824AEC8E"/>
    <w:lvl w:ilvl="0" w:tplc="0B16C0E2">
      <w:start w:val="1"/>
      <w:numFmt w:val="lowerRoman"/>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270F0"/>
    <w:multiLevelType w:val="hybridMultilevel"/>
    <w:tmpl w:val="A9221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4F0AB4"/>
    <w:multiLevelType w:val="hybridMultilevel"/>
    <w:tmpl w:val="B866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B4A35C9"/>
    <w:multiLevelType w:val="hybridMultilevel"/>
    <w:tmpl w:val="23583494"/>
    <w:lvl w:ilvl="0" w:tplc="9A4A9694">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3" w15:restartNumberingAfterBreak="0">
    <w:nsid w:val="71023135"/>
    <w:multiLevelType w:val="hybridMultilevel"/>
    <w:tmpl w:val="01F4501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9"/>
  </w:num>
  <w:num w:numId="13">
    <w:abstractNumId w:val="12"/>
  </w:num>
  <w:num w:numId="14">
    <w:abstractNumId w:val="17"/>
  </w:num>
  <w:num w:numId="15">
    <w:abstractNumId w:val="24"/>
  </w:num>
  <w:num w:numId="16">
    <w:abstractNumId w:val="10"/>
  </w:num>
  <w:num w:numId="17">
    <w:abstractNumId w:val="18"/>
  </w:num>
  <w:num w:numId="18">
    <w:abstractNumId w:val="20"/>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8"/>
  </w:num>
  <w:num w:numId="24">
    <w:abstractNumId w:val="13"/>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AFB920-0342-4C71-8D14-3288EDF6C6AB}"/>
    <w:docVar w:name="dgnword-eventsink" w:val="83450344"/>
  </w:docVars>
  <w:rsids>
    <w:rsidRoot w:val="0018676B"/>
    <w:rsid w:val="00003A44"/>
    <w:rsid w:val="0000475C"/>
    <w:rsid w:val="000104C8"/>
    <w:rsid w:val="000207D3"/>
    <w:rsid w:val="00020A26"/>
    <w:rsid w:val="00020E0C"/>
    <w:rsid w:val="0002612F"/>
    <w:rsid w:val="00033C0A"/>
    <w:rsid w:val="00041614"/>
    <w:rsid w:val="0004578A"/>
    <w:rsid w:val="00054831"/>
    <w:rsid w:val="000602E8"/>
    <w:rsid w:val="00062B13"/>
    <w:rsid w:val="00067011"/>
    <w:rsid w:val="0007712C"/>
    <w:rsid w:val="00077EC0"/>
    <w:rsid w:val="00081E24"/>
    <w:rsid w:val="00086666"/>
    <w:rsid w:val="00086F77"/>
    <w:rsid w:val="00096749"/>
    <w:rsid w:val="000A01E5"/>
    <w:rsid w:val="000A63F3"/>
    <w:rsid w:val="000B4115"/>
    <w:rsid w:val="000B5BA9"/>
    <w:rsid w:val="000B6ABD"/>
    <w:rsid w:val="000B6B84"/>
    <w:rsid w:val="000D20ED"/>
    <w:rsid w:val="000D50F1"/>
    <w:rsid w:val="000E153C"/>
    <w:rsid w:val="000E170F"/>
    <w:rsid w:val="000E1E36"/>
    <w:rsid w:val="000E2EE0"/>
    <w:rsid w:val="000E6562"/>
    <w:rsid w:val="000E708D"/>
    <w:rsid w:val="000F777E"/>
    <w:rsid w:val="00100072"/>
    <w:rsid w:val="00105D4D"/>
    <w:rsid w:val="00111B6D"/>
    <w:rsid w:val="00113FDD"/>
    <w:rsid w:val="0011403F"/>
    <w:rsid w:val="00115351"/>
    <w:rsid w:val="001157F5"/>
    <w:rsid w:val="00115AEB"/>
    <w:rsid w:val="00117704"/>
    <w:rsid w:val="00120534"/>
    <w:rsid w:val="0012151A"/>
    <w:rsid w:val="00125470"/>
    <w:rsid w:val="001269B9"/>
    <w:rsid w:val="00126B4B"/>
    <w:rsid w:val="00127B51"/>
    <w:rsid w:val="00133F95"/>
    <w:rsid w:val="001376D2"/>
    <w:rsid w:val="0014023C"/>
    <w:rsid w:val="001667FA"/>
    <w:rsid w:val="001732A8"/>
    <w:rsid w:val="00181193"/>
    <w:rsid w:val="0018560E"/>
    <w:rsid w:val="0018676B"/>
    <w:rsid w:val="00187F82"/>
    <w:rsid w:val="00196DBD"/>
    <w:rsid w:val="001A29FB"/>
    <w:rsid w:val="001B4C28"/>
    <w:rsid w:val="001D552B"/>
    <w:rsid w:val="001D673A"/>
    <w:rsid w:val="001E13C2"/>
    <w:rsid w:val="001E2652"/>
    <w:rsid w:val="001E5B70"/>
    <w:rsid w:val="001F2B96"/>
    <w:rsid w:val="001F461D"/>
    <w:rsid w:val="001F5D85"/>
    <w:rsid w:val="00212DFF"/>
    <w:rsid w:val="002179A7"/>
    <w:rsid w:val="0022166A"/>
    <w:rsid w:val="00224BFB"/>
    <w:rsid w:val="00232D56"/>
    <w:rsid w:val="002358E2"/>
    <w:rsid w:val="002376C8"/>
    <w:rsid w:val="002435C8"/>
    <w:rsid w:val="00251CB5"/>
    <w:rsid w:val="00254AA2"/>
    <w:rsid w:val="002577DC"/>
    <w:rsid w:val="0026091D"/>
    <w:rsid w:val="002642BE"/>
    <w:rsid w:val="002646A1"/>
    <w:rsid w:val="0026683F"/>
    <w:rsid w:val="00272AC7"/>
    <w:rsid w:val="00281F9A"/>
    <w:rsid w:val="00282AC5"/>
    <w:rsid w:val="00285E8F"/>
    <w:rsid w:val="00287B2A"/>
    <w:rsid w:val="00291EB8"/>
    <w:rsid w:val="00296C54"/>
    <w:rsid w:val="002A0831"/>
    <w:rsid w:val="002A1970"/>
    <w:rsid w:val="002A791E"/>
    <w:rsid w:val="002B102A"/>
    <w:rsid w:val="002B7CC7"/>
    <w:rsid w:val="002C7FA6"/>
    <w:rsid w:val="002D2C81"/>
    <w:rsid w:val="002D3784"/>
    <w:rsid w:val="002E1646"/>
    <w:rsid w:val="002E34F1"/>
    <w:rsid w:val="002E68C7"/>
    <w:rsid w:val="002F02CB"/>
    <w:rsid w:val="002F305D"/>
    <w:rsid w:val="002F5F78"/>
    <w:rsid w:val="002F6477"/>
    <w:rsid w:val="00300E2A"/>
    <w:rsid w:val="003058D7"/>
    <w:rsid w:val="00315B6C"/>
    <w:rsid w:val="00324570"/>
    <w:rsid w:val="00331AE6"/>
    <w:rsid w:val="0033295B"/>
    <w:rsid w:val="003374E4"/>
    <w:rsid w:val="00337C05"/>
    <w:rsid w:val="00337EF4"/>
    <w:rsid w:val="00344C03"/>
    <w:rsid w:val="00367A89"/>
    <w:rsid w:val="00367DE1"/>
    <w:rsid w:val="00370C18"/>
    <w:rsid w:val="00370E1B"/>
    <w:rsid w:val="00371DEF"/>
    <w:rsid w:val="003A2195"/>
    <w:rsid w:val="003A7B3F"/>
    <w:rsid w:val="003B3E04"/>
    <w:rsid w:val="003B73EF"/>
    <w:rsid w:val="003B7484"/>
    <w:rsid w:val="003C5F08"/>
    <w:rsid w:val="003D040C"/>
    <w:rsid w:val="003D25B4"/>
    <w:rsid w:val="003F28D4"/>
    <w:rsid w:val="003F59D9"/>
    <w:rsid w:val="003F73A2"/>
    <w:rsid w:val="00401602"/>
    <w:rsid w:val="004036E4"/>
    <w:rsid w:val="00414A5C"/>
    <w:rsid w:val="00423813"/>
    <w:rsid w:val="00423DE6"/>
    <w:rsid w:val="00425B76"/>
    <w:rsid w:val="00431B1F"/>
    <w:rsid w:val="00441930"/>
    <w:rsid w:val="00442DE0"/>
    <w:rsid w:val="004453B1"/>
    <w:rsid w:val="004474F6"/>
    <w:rsid w:val="0044770D"/>
    <w:rsid w:val="00450652"/>
    <w:rsid w:val="00451742"/>
    <w:rsid w:val="004556F0"/>
    <w:rsid w:val="00456148"/>
    <w:rsid w:val="00461602"/>
    <w:rsid w:val="00465E96"/>
    <w:rsid w:val="0046686C"/>
    <w:rsid w:val="00475841"/>
    <w:rsid w:val="004816D2"/>
    <w:rsid w:val="00486C5D"/>
    <w:rsid w:val="004948D8"/>
    <w:rsid w:val="004A4B76"/>
    <w:rsid w:val="004B2F52"/>
    <w:rsid w:val="004B4BB6"/>
    <w:rsid w:val="004B6152"/>
    <w:rsid w:val="004C0A86"/>
    <w:rsid w:val="004C5643"/>
    <w:rsid w:val="004C7142"/>
    <w:rsid w:val="004C7B98"/>
    <w:rsid w:val="004D46C0"/>
    <w:rsid w:val="004E393D"/>
    <w:rsid w:val="004E5365"/>
    <w:rsid w:val="004E5D8B"/>
    <w:rsid w:val="004E69BC"/>
    <w:rsid w:val="004F08E1"/>
    <w:rsid w:val="004F0979"/>
    <w:rsid w:val="004F658E"/>
    <w:rsid w:val="00506C34"/>
    <w:rsid w:val="0050797F"/>
    <w:rsid w:val="005134BA"/>
    <w:rsid w:val="005237DE"/>
    <w:rsid w:val="00526971"/>
    <w:rsid w:val="0052767F"/>
    <w:rsid w:val="00531D38"/>
    <w:rsid w:val="0053466F"/>
    <w:rsid w:val="00537886"/>
    <w:rsid w:val="00541E7D"/>
    <w:rsid w:val="00543E46"/>
    <w:rsid w:val="0055327D"/>
    <w:rsid w:val="00554F25"/>
    <w:rsid w:val="0057743F"/>
    <w:rsid w:val="00580A0D"/>
    <w:rsid w:val="005834D4"/>
    <w:rsid w:val="0058404C"/>
    <w:rsid w:val="0058559A"/>
    <w:rsid w:val="0058583B"/>
    <w:rsid w:val="00590711"/>
    <w:rsid w:val="00593C30"/>
    <w:rsid w:val="00596ACC"/>
    <w:rsid w:val="0059741B"/>
    <w:rsid w:val="005A2D28"/>
    <w:rsid w:val="005A5283"/>
    <w:rsid w:val="005A5839"/>
    <w:rsid w:val="005A72CB"/>
    <w:rsid w:val="005B19FD"/>
    <w:rsid w:val="005B278B"/>
    <w:rsid w:val="005C1509"/>
    <w:rsid w:val="005C1574"/>
    <w:rsid w:val="005C3531"/>
    <w:rsid w:val="005C3AF1"/>
    <w:rsid w:val="005D04BB"/>
    <w:rsid w:val="005D463A"/>
    <w:rsid w:val="005D48F9"/>
    <w:rsid w:val="005D5158"/>
    <w:rsid w:val="005D54B5"/>
    <w:rsid w:val="005E3534"/>
    <w:rsid w:val="005E4DB5"/>
    <w:rsid w:val="005F02D4"/>
    <w:rsid w:val="005F1909"/>
    <w:rsid w:val="005F3267"/>
    <w:rsid w:val="005F7DB4"/>
    <w:rsid w:val="00604447"/>
    <w:rsid w:val="00610C25"/>
    <w:rsid w:val="00611F44"/>
    <w:rsid w:val="00615556"/>
    <w:rsid w:val="00621A09"/>
    <w:rsid w:val="00622C41"/>
    <w:rsid w:val="006305EC"/>
    <w:rsid w:val="0063134A"/>
    <w:rsid w:val="0064386B"/>
    <w:rsid w:val="006521C0"/>
    <w:rsid w:val="0066088B"/>
    <w:rsid w:val="00661A0D"/>
    <w:rsid w:val="00670C29"/>
    <w:rsid w:val="006744A1"/>
    <w:rsid w:val="00675875"/>
    <w:rsid w:val="006773DB"/>
    <w:rsid w:val="0068409C"/>
    <w:rsid w:val="00690937"/>
    <w:rsid w:val="00693214"/>
    <w:rsid w:val="00697AD0"/>
    <w:rsid w:val="006A02DB"/>
    <w:rsid w:val="006A2531"/>
    <w:rsid w:val="006B2EE7"/>
    <w:rsid w:val="006C0D31"/>
    <w:rsid w:val="006C3C85"/>
    <w:rsid w:val="006C4A06"/>
    <w:rsid w:val="006C69C4"/>
    <w:rsid w:val="006D6024"/>
    <w:rsid w:val="006D651A"/>
    <w:rsid w:val="006E07E3"/>
    <w:rsid w:val="006E24F8"/>
    <w:rsid w:val="006E35A2"/>
    <w:rsid w:val="006E66A5"/>
    <w:rsid w:val="006E6B4E"/>
    <w:rsid w:val="006F0CE9"/>
    <w:rsid w:val="007002C1"/>
    <w:rsid w:val="00706789"/>
    <w:rsid w:val="00712B5C"/>
    <w:rsid w:val="00715665"/>
    <w:rsid w:val="00715A89"/>
    <w:rsid w:val="00716D41"/>
    <w:rsid w:val="00727533"/>
    <w:rsid w:val="00733390"/>
    <w:rsid w:val="00737C4A"/>
    <w:rsid w:val="00747A9D"/>
    <w:rsid w:val="00750C64"/>
    <w:rsid w:val="00754BB0"/>
    <w:rsid w:val="007555BD"/>
    <w:rsid w:val="00764186"/>
    <w:rsid w:val="00767FEA"/>
    <w:rsid w:val="00772306"/>
    <w:rsid w:val="0077460D"/>
    <w:rsid w:val="00777A55"/>
    <w:rsid w:val="00780E72"/>
    <w:rsid w:val="00791FE7"/>
    <w:rsid w:val="00792AE5"/>
    <w:rsid w:val="00792B61"/>
    <w:rsid w:val="0079531A"/>
    <w:rsid w:val="007A6380"/>
    <w:rsid w:val="007A7A29"/>
    <w:rsid w:val="007B3CB1"/>
    <w:rsid w:val="007B3E41"/>
    <w:rsid w:val="007B7257"/>
    <w:rsid w:val="007C6017"/>
    <w:rsid w:val="007D1142"/>
    <w:rsid w:val="007D425F"/>
    <w:rsid w:val="007E22E3"/>
    <w:rsid w:val="007E3499"/>
    <w:rsid w:val="007F1021"/>
    <w:rsid w:val="007F6A39"/>
    <w:rsid w:val="007F6EA9"/>
    <w:rsid w:val="007F7312"/>
    <w:rsid w:val="00800B73"/>
    <w:rsid w:val="00802036"/>
    <w:rsid w:val="008025B8"/>
    <w:rsid w:val="00806966"/>
    <w:rsid w:val="00806B00"/>
    <w:rsid w:val="00810B65"/>
    <w:rsid w:val="0081169B"/>
    <w:rsid w:val="00811826"/>
    <w:rsid w:val="0081351A"/>
    <w:rsid w:val="00832187"/>
    <w:rsid w:val="008332AE"/>
    <w:rsid w:val="00836658"/>
    <w:rsid w:val="00837A95"/>
    <w:rsid w:val="00840954"/>
    <w:rsid w:val="008419EA"/>
    <w:rsid w:val="008422CA"/>
    <w:rsid w:val="00843754"/>
    <w:rsid w:val="0084738C"/>
    <w:rsid w:val="00847A6D"/>
    <w:rsid w:val="00853E03"/>
    <w:rsid w:val="00863DB6"/>
    <w:rsid w:val="00864F8C"/>
    <w:rsid w:val="00871DD5"/>
    <w:rsid w:val="00871F01"/>
    <w:rsid w:val="00872A8A"/>
    <w:rsid w:val="00876DAC"/>
    <w:rsid w:val="0088060A"/>
    <w:rsid w:val="0088209B"/>
    <w:rsid w:val="008835A3"/>
    <w:rsid w:val="00883AE3"/>
    <w:rsid w:val="00892FAB"/>
    <w:rsid w:val="00896554"/>
    <w:rsid w:val="008A0C7A"/>
    <w:rsid w:val="008A4E6A"/>
    <w:rsid w:val="008B28F3"/>
    <w:rsid w:val="008C0D58"/>
    <w:rsid w:val="008D4BAD"/>
    <w:rsid w:val="008D5900"/>
    <w:rsid w:val="008F0875"/>
    <w:rsid w:val="008F27B9"/>
    <w:rsid w:val="008F2813"/>
    <w:rsid w:val="008F548F"/>
    <w:rsid w:val="00905720"/>
    <w:rsid w:val="00912B6E"/>
    <w:rsid w:val="00920891"/>
    <w:rsid w:val="009236FF"/>
    <w:rsid w:val="00932479"/>
    <w:rsid w:val="00934513"/>
    <w:rsid w:val="0094021B"/>
    <w:rsid w:val="00945414"/>
    <w:rsid w:val="0095003F"/>
    <w:rsid w:val="00951246"/>
    <w:rsid w:val="009519E8"/>
    <w:rsid w:val="00952E5E"/>
    <w:rsid w:val="00953F53"/>
    <w:rsid w:val="0095744D"/>
    <w:rsid w:val="00957CC8"/>
    <w:rsid w:val="0096136D"/>
    <w:rsid w:val="00962CF2"/>
    <w:rsid w:val="00964F1A"/>
    <w:rsid w:val="00972754"/>
    <w:rsid w:val="0099278A"/>
    <w:rsid w:val="00993002"/>
    <w:rsid w:val="00993F45"/>
    <w:rsid w:val="009943F7"/>
    <w:rsid w:val="009947C5"/>
    <w:rsid w:val="00996444"/>
    <w:rsid w:val="009A2258"/>
    <w:rsid w:val="009A3A58"/>
    <w:rsid w:val="009B146C"/>
    <w:rsid w:val="009B1C13"/>
    <w:rsid w:val="009B1C8F"/>
    <w:rsid w:val="009B4B68"/>
    <w:rsid w:val="009B4D24"/>
    <w:rsid w:val="009C1872"/>
    <w:rsid w:val="009C5EBB"/>
    <w:rsid w:val="009C60FC"/>
    <w:rsid w:val="009D6C1E"/>
    <w:rsid w:val="009E0EEA"/>
    <w:rsid w:val="009E47DC"/>
    <w:rsid w:val="009F1F5F"/>
    <w:rsid w:val="009F2F50"/>
    <w:rsid w:val="009F6736"/>
    <w:rsid w:val="00A03870"/>
    <w:rsid w:val="00A03CDA"/>
    <w:rsid w:val="00A05485"/>
    <w:rsid w:val="00A149DF"/>
    <w:rsid w:val="00A15393"/>
    <w:rsid w:val="00A21EB7"/>
    <w:rsid w:val="00A247BC"/>
    <w:rsid w:val="00A25A85"/>
    <w:rsid w:val="00A2787F"/>
    <w:rsid w:val="00A33AA2"/>
    <w:rsid w:val="00A33B28"/>
    <w:rsid w:val="00A362F2"/>
    <w:rsid w:val="00A408B7"/>
    <w:rsid w:val="00A41050"/>
    <w:rsid w:val="00A567B1"/>
    <w:rsid w:val="00A65398"/>
    <w:rsid w:val="00A70D8C"/>
    <w:rsid w:val="00A723F9"/>
    <w:rsid w:val="00A773D1"/>
    <w:rsid w:val="00A80566"/>
    <w:rsid w:val="00A808F0"/>
    <w:rsid w:val="00A875F7"/>
    <w:rsid w:val="00A92732"/>
    <w:rsid w:val="00A972C7"/>
    <w:rsid w:val="00AA0D99"/>
    <w:rsid w:val="00AA2340"/>
    <w:rsid w:val="00AA3A40"/>
    <w:rsid w:val="00AB1A28"/>
    <w:rsid w:val="00AB27D0"/>
    <w:rsid w:val="00AC035D"/>
    <w:rsid w:val="00AC0746"/>
    <w:rsid w:val="00AC4537"/>
    <w:rsid w:val="00AE2FEA"/>
    <w:rsid w:val="00AF034C"/>
    <w:rsid w:val="00AF6A2E"/>
    <w:rsid w:val="00B05BBC"/>
    <w:rsid w:val="00B174E5"/>
    <w:rsid w:val="00B17DF9"/>
    <w:rsid w:val="00B252E2"/>
    <w:rsid w:val="00B346EA"/>
    <w:rsid w:val="00B35416"/>
    <w:rsid w:val="00B45877"/>
    <w:rsid w:val="00B45AE7"/>
    <w:rsid w:val="00B46FA8"/>
    <w:rsid w:val="00B55210"/>
    <w:rsid w:val="00B60754"/>
    <w:rsid w:val="00B617CE"/>
    <w:rsid w:val="00B7035A"/>
    <w:rsid w:val="00B72A5D"/>
    <w:rsid w:val="00B76E55"/>
    <w:rsid w:val="00B779E4"/>
    <w:rsid w:val="00B86193"/>
    <w:rsid w:val="00B943A6"/>
    <w:rsid w:val="00B96D6E"/>
    <w:rsid w:val="00BA2355"/>
    <w:rsid w:val="00BB32CF"/>
    <w:rsid w:val="00BB788C"/>
    <w:rsid w:val="00BC06AA"/>
    <w:rsid w:val="00BC3AD0"/>
    <w:rsid w:val="00BC6100"/>
    <w:rsid w:val="00BD53D8"/>
    <w:rsid w:val="00BE408F"/>
    <w:rsid w:val="00BF7EC0"/>
    <w:rsid w:val="00C02DD1"/>
    <w:rsid w:val="00C10D7D"/>
    <w:rsid w:val="00C1322B"/>
    <w:rsid w:val="00C167EA"/>
    <w:rsid w:val="00C232CD"/>
    <w:rsid w:val="00C25176"/>
    <w:rsid w:val="00C32FFB"/>
    <w:rsid w:val="00C511DA"/>
    <w:rsid w:val="00C52035"/>
    <w:rsid w:val="00C578DC"/>
    <w:rsid w:val="00C66893"/>
    <w:rsid w:val="00C72390"/>
    <w:rsid w:val="00C743BE"/>
    <w:rsid w:val="00C841C5"/>
    <w:rsid w:val="00C8540C"/>
    <w:rsid w:val="00C8742D"/>
    <w:rsid w:val="00CA1D92"/>
    <w:rsid w:val="00CA3D5C"/>
    <w:rsid w:val="00CA453E"/>
    <w:rsid w:val="00CB22E6"/>
    <w:rsid w:val="00CB5BB5"/>
    <w:rsid w:val="00CB63AF"/>
    <w:rsid w:val="00CC1F08"/>
    <w:rsid w:val="00CC2E4A"/>
    <w:rsid w:val="00CD345C"/>
    <w:rsid w:val="00CE70ED"/>
    <w:rsid w:val="00CF1A39"/>
    <w:rsid w:val="00CF67A5"/>
    <w:rsid w:val="00D03EC6"/>
    <w:rsid w:val="00D051E0"/>
    <w:rsid w:val="00D06F89"/>
    <w:rsid w:val="00D16210"/>
    <w:rsid w:val="00D17FD8"/>
    <w:rsid w:val="00D24919"/>
    <w:rsid w:val="00D25A09"/>
    <w:rsid w:val="00D307C0"/>
    <w:rsid w:val="00D318A1"/>
    <w:rsid w:val="00D4623E"/>
    <w:rsid w:val="00D46F8D"/>
    <w:rsid w:val="00D51A17"/>
    <w:rsid w:val="00D53A7D"/>
    <w:rsid w:val="00D579F3"/>
    <w:rsid w:val="00D63349"/>
    <w:rsid w:val="00D66CFC"/>
    <w:rsid w:val="00D76242"/>
    <w:rsid w:val="00D80555"/>
    <w:rsid w:val="00D83568"/>
    <w:rsid w:val="00D93311"/>
    <w:rsid w:val="00D95AB1"/>
    <w:rsid w:val="00DA01C0"/>
    <w:rsid w:val="00DA6D8D"/>
    <w:rsid w:val="00DB4C4B"/>
    <w:rsid w:val="00DB64B1"/>
    <w:rsid w:val="00DB70CA"/>
    <w:rsid w:val="00DC3017"/>
    <w:rsid w:val="00DD061D"/>
    <w:rsid w:val="00DD2A40"/>
    <w:rsid w:val="00DF3D8E"/>
    <w:rsid w:val="00DF4132"/>
    <w:rsid w:val="00E01BBE"/>
    <w:rsid w:val="00E10F36"/>
    <w:rsid w:val="00E15753"/>
    <w:rsid w:val="00E15FAD"/>
    <w:rsid w:val="00E20EA1"/>
    <w:rsid w:val="00E41521"/>
    <w:rsid w:val="00E441BD"/>
    <w:rsid w:val="00E47C18"/>
    <w:rsid w:val="00E553B5"/>
    <w:rsid w:val="00E63FC1"/>
    <w:rsid w:val="00E7067D"/>
    <w:rsid w:val="00E72FA8"/>
    <w:rsid w:val="00E8106E"/>
    <w:rsid w:val="00E85B7A"/>
    <w:rsid w:val="00E91197"/>
    <w:rsid w:val="00E92866"/>
    <w:rsid w:val="00EA0554"/>
    <w:rsid w:val="00EA1D8D"/>
    <w:rsid w:val="00EA3C45"/>
    <w:rsid w:val="00EB299D"/>
    <w:rsid w:val="00EC5393"/>
    <w:rsid w:val="00EC72F6"/>
    <w:rsid w:val="00EC7C3C"/>
    <w:rsid w:val="00ED0991"/>
    <w:rsid w:val="00ED1B67"/>
    <w:rsid w:val="00ED548A"/>
    <w:rsid w:val="00EE7968"/>
    <w:rsid w:val="00EF261D"/>
    <w:rsid w:val="00EF5CB1"/>
    <w:rsid w:val="00F02563"/>
    <w:rsid w:val="00F038CA"/>
    <w:rsid w:val="00F0559D"/>
    <w:rsid w:val="00F356C3"/>
    <w:rsid w:val="00F451D6"/>
    <w:rsid w:val="00F54A7C"/>
    <w:rsid w:val="00F60C85"/>
    <w:rsid w:val="00F61289"/>
    <w:rsid w:val="00F619FE"/>
    <w:rsid w:val="00F67EC3"/>
    <w:rsid w:val="00F771CD"/>
    <w:rsid w:val="00F77A8E"/>
    <w:rsid w:val="00FA13AC"/>
    <w:rsid w:val="00FA575F"/>
    <w:rsid w:val="00FA76B7"/>
    <w:rsid w:val="00FB24BD"/>
    <w:rsid w:val="00FB2F67"/>
    <w:rsid w:val="00FB578F"/>
    <w:rsid w:val="00FD5231"/>
    <w:rsid w:val="00FD78B2"/>
    <w:rsid w:val="00FE1776"/>
    <w:rsid w:val="00FE2F11"/>
    <w:rsid w:val="00FE55A5"/>
    <w:rsid w:val="00FE6F51"/>
    <w:rsid w:val="00FE730B"/>
    <w:rsid w:val="00FF2BA4"/>
    <w:rsid w:val="00FF361B"/>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2C9741-BBA5-4D4A-A2A8-0B5C12C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5">
    <w:name w:val="heading 5"/>
    <w:basedOn w:val="Normal"/>
    <w:next w:val="Normal"/>
    <w:link w:val="Heading5Char"/>
    <w:qFormat/>
    <w:rsid w:val="004036E4"/>
    <w:pPr>
      <w:keepNext/>
      <w:tabs>
        <w:tab w:val="left" w:pos="720"/>
        <w:tab w:val="left" w:pos="1440"/>
      </w:tabs>
      <w:ind w:right="1166"/>
      <w:outlineLvl w:val="4"/>
    </w:pPr>
    <w:rPr>
      <w:rFonts w:ascii="Palatino" w:eastAsia="Times New Roman"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CommentSubject">
    <w:name w:val="annotation subject"/>
    <w:basedOn w:val="CommentText"/>
    <w:next w:val="CommentText"/>
    <w:link w:val="CommentSubjectChar"/>
    <w:uiPriority w:val="99"/>
    <w:semiHidden/>
    <w:unhideWhenUsed/>
    <w:rsid w:val="00B05BBC"/>
    <w:rPr>
      <w:b/>
      <w:bCs/>
    </w:rPr>
  </w:style>
  <w:style w:type="character" w:customStyle="1" w:styleId="CommentTextChar">
    <w:name w:val="Comment Text Char"/>
    <w:basedOn w:val="DefaultParagraphFont"/>
    <w:link w:val="CommentText"/>
    <w:semiHidden/>
    <w:rsid w:val="00B05BBC"/>
  </w:style>
  <w:style w:type="character" w:customStyle="1" w:styleId="CommentSubjectChar">
    <w:name w:val="Comment Subject Char"/>
    <w:basedOn w:val="CommentTextChar"/>
    <w:link w:val="CommentSubject"/>
    <w:uiPriority w:val="99"/>
    <w:semiHidden/>
    <w:rsid w:val="00B05BBC"/>
    <w:rPr>
      <w:b/>
      <w:bCs/>
    </w:rPr>
  </w:style>
  <w:style w:type="paragraph" w:styleId="ListParagraph">
    <w:name w:val="List Paragraph"/>
    <w:basedOn w:val="Normal"/>
    <w:qFormat/>
    <w:rsid w:val="001B4C28"/>
    <w:pPr>
      <w:ind w:left="720"/>
      <w:contextualSpacing/>
    </w:pPr>
  </w:style>
  <w:style w:type="paragraph" w:customStyle="1" w:styleId="Default">
    <w:name w:val="Default"/>
    <w:rsid w:val="00451742"/>
    <w:pPr>
      <w:autoSpaceDE w:val="0"/>
      <w:autoSpaceDN w:val="0"/>
      <w:adjustRightInd w:val="0"/>
    </w:pPr>
    <w:rPr>
      <w:rFonts w:ascii="Times New Roman" w:hAnsi="Times New Roman"/>
      <w:color w:val="000000"/>
      <w:sz w:val="24"/>
      <w:szCs w:val="24"/>
    </w:rPr>
  </w:style>
  <w:style w:type="paragraph" w:customStyle="1" w:styleId="p40">
    <w:name w:val="p40"/>
    <w:basedOn w:val="Normal"/>
    <w:rsid w:val="001667FA"/>
    <w:pPr>
      <w:widowControl w:val="0"/>
      <w:tabs>
        <w:tab w:val="left" w:pos="1480"/>
      </w:tabs>
      <w:spacing w:line="240" w:lineRule="atLeast"/>
      <w:ind w:hanging="720"/>
      <w:jc w:val="both"/>
    </w:pPr>
    <w:rPr>
      <w:rFonts w:eastAsia="Times New Roman"/>
    </w:rPr>
  </w:style>
  <w:style w:type="paragraph" w:customStyle="1" w:styleId="p24">
    <w:name w:val="p24"/>
    <w:basedOn w:val="Normal"/>
    <w:rsid w:val="009A3A58"/>
    <w:pPr>
      <w:widowControl w:val="0"/>
      <w:tabs>
        <w:tab w:val="left" w:pos="960"/>
      </w:tabs>
      <w:spacing w:line="240" w:lineRule="atLeast"/>
      <w:jc w:val="both"/>
    </w:pPr>
    <w:rPr>
      <w:rFonts w:eastAsia="Times New Roman"/>
    </w:rPr>
  </w:style>
  <w:style w:type="paragraph" w:customStyle="1" w:styleId="p34">
    <w:name w:val="p34"/>
    <w:basedOn w:val="Normal"/>
    <w:rsid w:val="0022166A"/>
    <w:pPr>
      <w:widowControl w:val="0"/>
      <w:tabs>
        <w:tab w:val="left" w:pos="1840"/>
      </w:tabs>
      <w:spacing w:line="240" w:lineRule="atLeast"/>
    </w:pPr>
    <w:rPr>
      <w:rFonts w:eastAsia="Times New Roman"/>
    </w:rPr>
  </w:style>
  <w:style w:type="character" w:customStyle="1" w:styleId="Heading5Char">
    <w:name w:val="Heading 5 Char"/>
    <w:basedOn w:val="DefaultParagraphFont"/>
    <w:link w:val="Heading5"/>
    <w:rsid w:val="004036E4"/>
    <w:rPr>
      <w:rFonts w:ascii="Palatino" w:eastAsia="Times New Roman" w:hAnsi="Palatino"/>
      <w:b/>
      <w:sz w:val="22"/>
    </w:rPr>
  </w:style>
  <w:style w:type="paragraph" w:customStyle="1" w:styleId="p58">
    <w:name w:val="p58"/>
    <w:basedOn w:val="Normal"/>
    <w:rsid w:val="0066088B"/>
    <w:pPr>
      <w:widowControl w:val="0"/>
      <w:tabs>
        <w:tab w:val="left" w:pos="740"/>
      </w:tabs>
      <w:spacing w:line="240" w:lineRule="atLeast"/>
      <w:ind w:hanging="720"/>
      <w:jc w:val="both"/>
    </w:pPr>
    <w:rPr>
      <w:rFonts w:eastAsia="Times New Roman"/>
    </w:rPr>
  </w:style>
  <w:style w:type="paragraph" w:customStyle="1" w:styleId="p60">
    <w:name w:val="p60"/>
    <w:basedOn w:val="Normal"/>
    <w:rsid w:val="005D54B5"/>
    <w:pPr>
      <w:widowControl w:val="0"/>
      <w:tabs>
        <w:tab w:val="left" w:pos="740"/>
      </w:tabs>
      <w:spacing w:line="240" w:lineRule="atLeast"/>
      <w:ind w:left="700"/>
      <w:jc w:val="both"/>
    </w:pPr>
    <w:rPr>
      <w:rFonts w:eastAsia="Times New Roman"/>
    </w:rPr>
  </w:style>
  <w:style w:type="paragraph" w:customStyle="1" w:styleId="s3">
    <w:name w:val="s3"/>
    <w:basedOn w:val="Normal"/>
    <w:rsid w:val="005F3267"/>
    <w:pPr>
      <w:autoSpaceDE w:val="0"/>
      <w:autoSpaceDN w:val="0"/>
      <w:spacing w:before="120" w:line="240" w:lineRule="exact"/>
      <w:ind w:left="1440" w:hanging="360"/>
    </w:pPr>
    <w:rPr>
      <w:rFonts w:eastAsia="Times New Roman"/>
      <w:sz w:val="22"/>
      <w:szCs w:val="22"/>
    </w:rPr>
  </w:style>
  <w:style w:type="paragraph" w:customStyle="1" w:styleId="s3u">
    <w:name w:val="s3u"/>
    <w:basedOn w:val="Normal"/>
    <w:rsid w:val="005F3267"/>
    <w:pPr>
      <w:autoSpaceDE w:val="0"/>
      <w:autoSpaceDN w:val="0"/>
      <w:spacing w:before="120" w:line="240" w:lineRule="exact"/>
      <w:ind w:left="144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6625">
      <w:bodyDiv w:val="1"/>
      <w:marLeft w:val="0"/>
      <w:marRight w:val="0"/>
      <w:marTop w:val="0"/>
      <w:marBottom w:val="0"/>
      <w:divBdr>
        <w:top w:val="none" w:sz="0" w:space="0" w:color="auto"/>
        <w:left w:val="none" w:sz="0" w:space="0" w:color="auto"/>
        <w:bottom w:val="none" w:sz="0" w:space="0" w:color="auto"/>
        <w:right w:val="none" w:sz="0" w:space="0" w:color="auto"/>
      </w:divBdr>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 w:id="18694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PublicWorks.html" TargetMode="External"/><Relationship Id="rId13" Type="http://schemas.openxmlformats.org/officeDocument/2006/relationships/hyperlink" Target="http://www.calstate.edu/cpdc/CM/OCIP.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cal.treasury.gov/fsreports/ref/suretyBnd//c570.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active.web.insurance.ca.gov/companyprofile/companyprofi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etbids.com/portal/portal.cfm?CompanyID=153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state.edu/cpdc/cm/contractor_prequal_bidders.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6136-5D9A-4C67-A4E2-813AA646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8597</Words>
  <Characters>50857</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59336</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Nicholson, Barbara</cp:lastModifiedBy>
  <cp:revision>8</cp:revision>
  <cp:lastPrinted>2018-10-18T21:54:00Z</cp:lastPrinted>
  <dcterms:created xsi:type="dcterms:W3CDTF">2018-11-02T20:00:00Z</dcterms:created>
  <dcterms:modified xsi:type="dcterms:W3CDTF">2019-07-02T20:19:00Z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